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205BC" w14:textId="77777777" w:rsidR="00F735A7" w:rsidRPr="000C05F5"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color w:val="2F5496"/>
          <w:sz w:val="44"/>
          <w:lang w:val="es-CO"/>
        </w:rPr>
      </w:pPr>
      <w:r w:rsidRPr="000C05F5">
        <w:rPr>
          <w:rFonts w:ascii="Calibri Light" w:hAnsi="Calibri Light" w:cs="Arial"/>
          <w:b/>
          <w:color w:val="2F5496"/>
          <w:sz w:val="44"/>
          <w:lang w:val="es-CO"/>
        </w:rPr>
        <w:t>Programa EUROCLIMA</w:t>
      </w:r>
    </w:p>
    <w:p w14:paraId="3042BD23" w14:textId="77777777" w:rsidR="00F735A7" w:rsidRPr="000C05F5"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color w:val="2F5496"/>
          <w:sz w:val="36"/>
          <w:lang w:val="es-CO"/>
        </w:rPr>
      </w:pPr>
      <w:r w:rsidRPr="000C05F5">
        <w:rPr>
          <w:rFonts w:ascii="Calibri Light" w:hAnsi="Calibri Light" w:cs="Arial"/>
          <w:color w:val="2F5496"/>
          <w:sz w:val="36"/>
          <w:lang w:val="es-CO"/>
        </w:rPr>
        <w:t>Dialogo País en el marco de la solicitud de Bolivia para apoyo en la implementación de Apoyo a la reactivación del sector productivo forestal y al desarrollo de alianzas comunidad–empresa–Estado en Bolivia</w:t>
      </w:r>
    </w:p>
    <w:p w14:paraId="0B5EB844" w14:textId="77777777" w:rsidR="00F735A7" w:rsidRPr="000C05F5"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p>
    <w:p w14:paraId="4BCFC64B" w14:textId="77777777" w:rsidR="00F735A7" w:rsidRPr="000C05F5"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r w:rsidRPr="000C05F5">
        <w:rPr>
          <w:rFonts w:ascii="Calibri Light" w:hAnsi="Calibri Light" w:cs="Arial"/>
          <w:b/>
          <w:smallCaps/>
          <w:color w:val="8F3228"/>
          <w:sz w:val="28"/>
          <w:szCs w:val="28"/>
          <w:lang w:val="es-CO"/>
        </w:rPr>
        <w:t xml:space="preserve">Términos de referencia </w:t>
      </w:r>
    </w:p>
    <w:p w14:paraId="7CF710EC" w14:textId="77777777" w:rsidR="00F735A7" w:rsidRPr="000C05F5"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cs="Arial"/>
          <w:b/>
          <w:smallCaps/>
          <w:color w:val="8F3228"/>
          <w:sz w:val="28"/>
          <w:szCs w:val="28"/>
          <w:lang w:val="es-CO"/>
        </w:rPr>
      </w:pPr>
    </w:p>
    <w:p w14:paraId="1B6823E0" w14:textId="5F80BC97" w:rsidR="00F735A7" w:rsidRPr="000C05F5" w:rsidRDefault="00AE554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r w:rsidRPr="000C05F5">
        <w:rPr>
          <w:rFonts w:ascii="Calibri Light" w:hAnsi="Calibri Light"/>
          <w:b/>
          <w:smallCaps/>
          <w:color w:val="8F3228"/>
          <w:sz w:val="28"/>
          <w:szCs w:val="28"/>
          <w:lang w:val="es-CO"/>
        </w:rPr>
        <w:t>Diseño y puesta en marcha inicial de un modelo de alianza comunidad–empresa–Estado para el manejo forestal sostenible en Bolivia</w:t>
      </w:r>
      <w:r w:rsidRPr="000C05F5" w:rsidDel="00AE5547">
        <w:rPr>
          <w:rFonts w:ascii="Calibri Light" w:hAnsi="Calibri Light"/>
          <w:b/>
          <w:smallCaps/>
          <w:color w:val="8F3228"/>
          <w:sz w:val="28"/>
          <w:szCs w:val="28"/>
          <w:lang w:val="es-CO"/>
        </w:rPr>
        <w:t xml:space="preserve"> </w:t>
      </w:r>
    </w:p>
    <w:p w14:paraId="05350512" w14:textId="77777777" w:rsidR="00F735A7" w:rsidRPr="000C05F5" w:rsidRDefault="00A24A4B">
      <w:pPr>
        <w:pBdr>
          <w:top w:val="single" w:sz="4" w:space="1" w:color="000000"/>
          <w:left w:val="single" w:sz="4" w:space="4" w:color="000000"/>
          <w:bottom w:val="single" w:sz="4" w:space="1" w:color="000000"/>
          <w:right w:val="single" w:sz="4" w:space="4" w:color="000000"/>
        </w:pBdr>
        <w:ind w:left="-45"/>
        <w:rPr>
          <w:rFonts w:ascii="Calibri Light" w:hAnsi="Calibri Light" w:cs="Arial"/>
          <w:b/>
          <w:color w:val="2F5496"/>
          <w:sz w:val="32"/>
          <w:lang w:val="es-CO"/>
        </w:rPr>
      </w:pPr>
      <w:r w:rsidRPr="000C05F5">
        <w:rPr>
          <w:noProof/>
        </w:rPr>
        <w:drawing>
          <wp:anchor distT="0" distB="0" distL="114300" distR="114300" simplePos="0" relativeHeight="251657728" behindDoc="0" locked="0" layoutInCell="1" allowOverlap="1" wp14:anchorId="676AEAAF" wp14:editId="0BBA1D49">
            <wp:simplePos x="0" y="0"/>
            <wp:positionH relativeFrom="margin">
              <wp:posOffset>-106680</wp:posOffset>
            </wp:positionH>
            <wp:positionV relativeFrom="paragraph">
              <wp:posOffset>380365</wp:posOffset>
            </wp:positionV>
            <wp:extent cx="6000750" cy="3296285"/>
            <wp:effectExtent l="0" t="0" r="0" b="0"/>
            <wp:wrapTopAndBottom/>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6000750" cy="3296285"/>
                    </a:xfrm>
                    <a:prstGeom prst="rect">
                      <a:avLst/>
                    </a:prstGeom>
                    <a:solidFill>
                      <a:srgbClr val="FFFFFF"/>
                    </a:solidFill>
                    <a:ln>
                      <a:noFill/>
                      <a:miter/>
                    </a:ln>
                  </pic:spPr>
                </pic:pic>
              </a:graphicData>
            </a:graphic>
            <wp14:sizeRelH relativeFrom="page">
              <wp14:pctWidth>0</wp14:pctWidth>
            </wp14:sizeRelH>
            <wp14:sizeRelV relativeFrom="page">
              <wp14:pctHeight>0</wp14:pctHeight>
            </wp14:sizeRelV>
          </wp:anchor>
        </w:drawing>
      </w:r>
      <w:r w:rsidRPr="000C05F5">
        <w:rPr>
          <w:noProof/>
        </w:rPr>
        <w:drawing>
          <wp:anchor distT="0" distB="0" distL="114300" distR="114300" simplePos="0" relativeHeight="251659776" behindDoc="0" locked="0" layoutInCell="1" allowOverlap="1" wp14:anchorId="7E022799" wp14:editId="33B60D9F">
            <wp:simplePos x="0" y="0"/>
            <wp:positionH relativeFrom="column">
              <wp:posOffset>4538980</wp:posOffset>
            </wp:positionH>
            <wp:positionV relativeFrom="paragraph">
              <wp:posOffset>2221865</wp:posOffset>
            </wp:positionV>
            <wp:extent cx="1067435" cy="1315720"/>
            <wp:effectExtent l="0" t="0" r="0" b="0"/>
            <wp:wrapSquare wrapText="bothSides"/>
            <wp:docPr id="4" name="image5.png" descr="C:\Users\Expert\Desktop\4. Documentation\Procédures EF\Communication\Logo Expertise France - Groupe AFD\Monogramme Expertise France - Fond blanc.png"/>
            <wp:cNvGraphicFramePr/>
            <a:graphic xmlns:a="http://schemas.openxmlformats.org/drawingml/2006/main">
              <a:graphicData uri="http://schemas.openxmlformats.org/drawingml/2006/picture">
                <pic:pic xmlns:pic="http://schemas.openxmlformats.org/drawingml/2006/picture">
                  <pic:nvPicPr>
                    <pic:cNvPr id="0" name="image5.png" descr="C:\Users\Expert\Desktop\4. Documentation\Procédures EF\Communication\Logo Expertise France - Groupe AFD\Monogramme Expertise France - Fond blanc.png"/>
                    <pic:cNvPicPr/>
                  </pic:nvPicPr>
                  <pic:blipFill>
                    <a:blip r:embed="rId9"/>
                    <a:stretch/>
                  </pic:blipFill>
                  <pic:spPr bwMode="auto">
                    <a:xfrm>
                      <a:off x="0" y="0"/>
                      <a:ext cx="1067435" cy="1315720"/>
                    </a:xfrm>
                    <a:prstGeom prst="rect">
                      <a:avLst/>
                    </a:prstGeom>
                    <a:ln/>
                  </pic:spPr>
                </pic:pic>
              </a:graphicData>
            </a:graphic>
            <wp14:sizeRelH relativeFrom="margin">
              <wp14:pctWidth>0</wp14:pctWidth>
            </wp14:sizeRelH>
          </wp:anchor>
        </w:drawing>
      </w:r>
      <w:r w:rsidRPr="000C05F5">
        <w:rPr>
          <w:rFonts w:ascii="Calibri Light" w:hAnsi="Calibri Light" w:cs="Arial"/>
          <w:b/>
          <w:color w:val="2F5496"/>
          <w:sz w:val="32"/>
          <w:lang w:val="es-CO"/>
        </w:rPr>
        <w:t>FECHA</w:t>
      </w:r>
    </w:p>
    <w:p w14:paraId="5E103BF5" w14:textId="77777777" w:rsidR="00F735A7" w:rsidRPr="000C05F5"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p>
    <w:p w14:paraId="2FD91D97" w14:textId="77777777" w:rsidR="00F735A7" w:rsidRPr="000C05F5" w:rsidRDefault="00F735A7">
      <w:pPr>
        <w:pBdr>
          <w:top w:val="single" w:sz="4" w:space="1" w:color="000000"/>
          <w:left w:val="single" w:sz="4" w:space="4" w:color="000000"/>
          <w:bottom w:val="single" w:sz="4" w:space="1" w:color="000000"/>
          <w:right w:val="single" w:sz="4" w:space="4" w:color="000000"/>
        </w:pBdr>
        <w:ind w:left="-45"/>
        <w:rPr>
          <w:rFonts w:ascii="Calibri Light" w:hAnsi="Calibri Light"/>
          <w:b/>
          <w:smallCaps/>
          <w:color w:val="8F3228"/>
          <w:sz w:val="28"/>
          <w:szCs w:val="28"/>
          <w:lang w:val="es-CO"/>
        </w:rPr>
      </w:pPr>
    </w:p>
    <w:p w14:paraId="3750FFCD" w14:textId="77777777" w:rsidR="00F735A7" w:rsidRPr="000C05F5" w:rsidRDefault="00A24A4B">
      <w:pPr>
        <w:pBdr>
          <w:top w:val="single" w:sz="4" w:space="1" w:color="000000"/>
          <w:left w:val="single" w:sz="4" w:space="4" w:color="000000"/>
          <w:bottom w:val="single" w:sz="4" w:space="1" w:color="000000"/>
          <w:right w:val="single" w:sz="4" w:space="4" w:color="000000"/>
        </w:pBdr>
        <w:rPr>
          <w:rFonts w:ascii="Arial" w:hAnsi="Arial" w:cs="Arial"/>
          <w:b/>
          <w:color w:val="165573"/>
          <w:sz w:val="32"/>
          <w:szCs w:val="32"/>
          <w:lang w:val="es-CO"/>
        </w:rPr>
      </w:pPr>
      <w:r w:rsidRPr="000C05F5">
        <w:rPr>
          <w:rFonts w:ascii="Arial" w:hAnsi="Arial" w:cs="Arial"/>
          <w:b/>
          <w:color w:val="165573"/>
          <w:sz w:val="32"/>
          <w:szCs w:val="32"/>
          <w:lang w:val="es-CO"/>
        </w:rPr>
        <w:br w:type="page" w:clear="all"/>
      </w:r>
    </w:p>
    <w:p w14:paraId="39721C10" w14:textId="77777777" w:rsidR="00F735A7" w:rsidRPr="000C05F5" w:rsidRDefault="00A24A4B">
      <w:pPr>
        <w:rPr>
          <w:b/>
          <w:lang w:val="es-CO"/>
        </w:rPr>
      </w:pPr>
      <w:r w:rsidRPr="000C05F5">
        <w:rPr>
          <w:b/>
          <w:lang w:val="es-CO"/>
        </w:rPr>
        <w:lastRenderedPageBreak/>
        <w:t>Índice</w:t>
      </w:r>
    </w:p>
    <w:p w14:paraId="69AB5B51" w14:textId="77777777" w:rsidR="0077470B" w:rsidRPr="000C05F5" w:rsidRDefault="00E25FAA">
      <w:pPr>
        <w:pStyle w:val="TDC1"/>
        <w:rPr>
          <w:rFonts w:asciiTheme="minorHAnsi" w:eastAsiaTheme="minorEastAsia" w:hAnsiTheme="minorHAnsi" w:cstheme="minorBidi"/>
          <w:noProof/>
          <w:kern w:val="2"/>
          <w:sz w:val="24"/>
          <w:szCs w:val="24"/>
          <w:lang w:val="es-CO" w:eastAsia="es-MX"/>
          <w14:ligatures w14:val="standardContextual"/>
        </w:rPr>
      </w:pPr>
      <w:r w:rsidRPr="000C05F5">
        <w:fldChar w:fldCharType="begin"/>
      </w:r>
      <w:r w:rsidRPr="000C05F5">
        <w:instrText xml:space="preserve"> TOC \o "1-3" \h \z \u </w:instrText>
      </w:r>
      <w:r w:rsidRPr="000C05F5">
        <w:fldChar w:fldCharType="separate"/>
      </w:r>
      <w:hyperlink w:anchor="_Toc233983705" w:history="1">
        <w:r w:rsidR="0077470B" w:rsidRPr="000C05F5">
          <w:rPr>
            <w:rStyle w:val="Hipervnculo"/>
            <w:noProof/>
            <w:lang w:val="es-CO"/>
          </w:rPr>
          <w:t>1</w:t>
        </w:r>
        <w:r w:rsidR="0077470B" w:rsidRPr="000C05F5">
          <w:rPr>
            <w:rFonts w:asciiTheme="minorHAnsi" w:eastAsiaTheme="minorEastAsia" w:hAnsiTheme="minorHAnsi" w:cstheme="minorBidi"/>
            <w:noProof/>
            <w:kern w:val="2"/>
            <w:sz w:val="24"/>
            <w:szCs w:val="24"/>
            <w:lang w:val="es-CO" w:eastAsia="es-MX"/>
            <w14:ligatures w14:val="standardContextual"/>
          </w:rPr>
          <w:tab/>
        </w:r>
        <w:r w:rsidR="0077470B" w:rsidRPr="000C05F5">
          <w:rPr>
            <w:rStyle w:val="Hipervnculo"/>
            <w:noProof/>
            <w:lang w:val="es-CO"/>
          </w:rPr>
          <w:t>Información general</w:t>
        </w:r>
        <w:r w:rsidR="0077470B" w:rsidRPr="000C05F5">
          <w:rPr>
            <w:noProof/>
            <w:webHidden/>
          </w:rPr>
          <w:tab/>
        </w:r>
        <w:r w:rsidR="0077470B" w:rsidRPr="000C05F5">
          <w:rPr>
            <w:noProof/>
            <w:webHidden/>
          </w:rPr>
          <w:fldChar w:fldCharType="begin"/>
        </w:r>
        <w:r w:rsidR="0077470B" w:rsidRPr="000C05F5">
          <w:rPr>
            <w:noProof/>
            <w:webHidden/>
          </w:rPr>
          <w:instrText xml:space="preserve"> PAGEREF _Toc233983705 \h </w:instrText>
        </w:r>
        <w:r w:rsidR="0077470B" w:rsidRPr="000C05F5">
          <w:rPr>
            <w:noProof/>
            <w:webHidden/>
          </w:rPr>
        </w:r>
        <w:r w:rsidR="0077470B" w:rsidRPr="000C05F5">
          <w:rPr>
            <w:noProof/>
            <w:webHidden/>
          </w:rPr>
          <w:fldChar w:fldCharType="separate"/>
        </w:r>
        <w:r w:rsidR="0077470B" w:rsidRPr="000C05F5">
          <w:rPr>
            <w:noProof/>
            <w:webHidden/>
          </w:rPr>
          <w:t>1</w:t>
        </w:r>
        <w:r w:rsidR="0077470B" w:rsidRPr="000C05F5">
          <w:rPr>
            <w:noProof/>
            <w:webHidden/>
          </w:rPr>
          <w:fldChar w:fldCharType="end"/>
        </w:r>
      </w:hyperlink>
    </w:p>
    <w:p w14:paraId="6DDB1388" w14:textId="77777777" w:rsidR="0077470B" w:rsidRPr="000C05F5" w:rsidRDefault="0077470B">
      <w:pPr>
        <w:pStyle w:val="TDC1"/>
        <w:rPr>
          <w:rFonts w:asciiTheme="minorHAnsi" w:eastAsiaTheme="minorEastAsia" w:hAnsiTheme="minorHAnsi" w:cstheme="minorBidi"/>
          <w:noProof/>
          <w:kern w:val="2"/>
          <w:sz w:val="24"/>
          <w:szCs w:val="24"/>
          <w:lang w:val="es-CO" w:eastAsia="es-MX"/>
          <w14:ligatures w14:val="standardContextual"/>
        </w:rPr>
      </w:pPr>
      <w:hyperlink w:anchor="_Toc233983706" w:history="1">
        <w:r w:rsidRPr="000C05F5">
          <w:rPr>
            <w:rStyle w:val="Hipervnculo"/>
            <w:noProof/>
            <w:lang w:val="es-CO"/>
          </w:rPr>
          <w:t>2</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Contexto y justificación</w:t>
        </w:r>
        <w:r w:rsidRPr="000C05F5">
          <w:rPr>
            <w:noProof/>
            <w:webHidden/>
          </w:rPr>
          <w:tab/>
        </w:r>
        <w:r w:rsidRPr="000C05F5">
          <w:rPr>
            <w:noProof/>
            <w:webHidden/>
          </w:rPr>
          <w:fldChar w:fldCharType="begin"/>
        </w:r>
        <w:r w:rsidRPr="000C05F5">
          <w:rPr>
            <w:noProof/>
            <w:webHidden/>
          </w:rPr>
          <w:instrText xml:space="preserve"> PAGEREF _Toc233983706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088931D6"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07" w:history="1">
        <w:r w:rsidRPr="000C05F5">
          <w:rPr>
            <w:rStyle w:val="Hipervnculo"/>
            <w:noProof/>
            <w:lang w:val="es-CO"/>
          </w:rPr>
          <w:t>2.1</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Expertise France</w:t>
        </w:r>
        <w:r w:rsidRPr="000C05F5">
          <w:rPr>
            <w:noProof/>
            <w:webHidden/>
          </w:rPr>
          <w:tab/>
        </w:r>
        <w:r w:rsidRPr="000C05F5">
          <w:rPr>
            <w:noProof/>
            <w:webHidden/>
          </w:rPr>
          <w:fldChar w:fldCharType="begin"/>
        </w:r>
        <w:r w:rsidRPr="000C05F5">
          <w:rPr>
            <w:noProof/>
            <w:webHidden/>
          </w:rPr>
          <w:instrText xml:space="preserve"> PAGEREF _Toc233983707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124981BD"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08" w:history="1">
        <w:r w:rsidRPr="000C05F5">
          <w:rPr>
            <w:rStyle w:val="Hipervnculo"/>
            <w:noProof/>
            <w:lang w:val="es-CO"/>
          </w:rPr>
          <w:t>2.2</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El programa Euroclima</w:t>
        </w:r>
        <w:r w:rsidRPr="000C05F5">
          <w:rPr>
            <w:noProof/>
            <w:webHidden/>
          </w:rPr>
          <w:tab/>
        </w:r>
        <w:r w:rsidRPr="000C05F5">
          <w:rPr>
            <w:noProof/>
            <w:webHidden/>
          </w:rPr>
          <w:fldChar w:fldCharType="begin"/>
        </w:r>
        <w:r w:rsidRPr="000C05F5">
          <w:rPr>
            <w:noProof/>
            <w:webHidden/>
          </w:rPr>
          <w:instrText xml:space="preserve"> PAGEREF _Toc233983708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2902DC78"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09" w:history="1">
        <w:r w:rsidRPr="000C05F5">
          <w:rPr>
            <w:rStyle w:val="Hipervnculo"/>
            <w:noProof/>
            <w:lang w:val="es-CO"/>
          </w:rPr>
          <w:t>2.3</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Justificación</w:t>
        </w:r>
        <w:r w:rsidRPr="000C05F5">
          <w:rPr>
            <w:noProof/>
            <w:webHidden/>
          </w:rPr>
          <w:tab/>
        </w:r>
        <w:r w:rsidRPr="000C05F5">
          <w:rPr>
            <w:noProof/>
            <w:webHidden/>
          </w:rPr>
          <w:fldChar w:fldCharType="begin"/>
        </w:r>
        <w:r w:rsidRPr="000C05F5">
          <w:rPr>
            <w:noProof/>
            <w:webHidden/>
          </w:rPr>
          <w:instrText xml:space="preserve"> PAGEREF _Toc233983709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6DD0B2E5" w14:textId="77777777" w:rsidR="0077470B" w:rsidRPr="000C05F5" w:rsidRDefault="0077470B">
      <w:pPr>
        <w:pStyle w:val="TDC1"/>
        <w:rPr>
          <w:rFonts w:asciiTheme="minorHAnsi" w:eastAsiaTheme="minorEastAsia" w:hAnsiTheme="minorHAnsi" w:cstheme="minorBidi"/>
          <w:noProof/>
          <w:kern w:val="2"/>
          <w:sz w:val="24"/>
          <w:szCs w:val="24"/>
          <w:lang w:val="es-CO" w:eastAsia="es-MX"/>
          <w14:ligatures w14:val="standardContextual"/>
        </w:rPr>
      </w:pPr>
      <w:hyperlink w:anchor="_Toc233983710" w:history="1">
        <w:r w:rsidRPr="000C05F5">
          <w:rPr>
            <w:rStyle w:val="Hipervnculo"/>
            <w:noProof/>
            <w:lang w:val="es-CO"/>
          </w:rPr>
          <w:t>3</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Descripción de la oferta</w:t>
        </w:r>
        <w:r w:rsidRPr="000C05F5">
          <w:rPr>
            <w:noProof/>
            <w:webHidden/>
          </w:rPr>
          <w:tab/>
        </w:r>
        <w:r w:rsidRPr="000C05F5">
          <w:rPr>
            <w:noProof/>
            <w:webHidden/>
          </w:rPr>
          <w:fldChar w:fldCharType="begin"/>
        </w:r>
        <w:r w:rsidRPr="000C05F5">
          <w:rPr>
            <w:noProof/>
            <w:webHidden/>
          </w:rPr>
          <w:instrText xml:space="preserve"> PAGEREF _Toc233983710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7A6BEA15"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1" w:history="1">
        <w:r w:rsidRPr="000C05F5">
          <w:rPr>
            <w:rStyle w:val="Hipervnculo"/>
            <w:noProof/>
            <w:lang w:val="es-CO"/>
          </w:rPr>
          <w:t>3.1</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Objetivos</w:t>
        </w:r>
        <w:r w:rsidRPr="000C05F5">
          <w:rPr>
            <w:noProof/>
            <w:webHidden/>
          </w:rPr>
          <w:tab/>
        </w:r>
        <w:r w:rsidRPr="000C05F5">
          <w:rPr>
            <w:noProof/>
            <w:webHidden/>
          </w:rPr>
          <w:fldChar w:fldCharType="begin"/>
        </w:r>
        <w:r w:rsidRPr="000C05F5">
          <w:rPr>
            <w:noProof/>
            <w:webHidden/>
          </w:rPr>
          <w:instrText xml:space="preserve"> PAGEREF _Toc233983711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1900213D" w14:textId="77777777" w:rsidR="0077470B" w:rsidRPr="000C05F5" w:rsidRDefault="0077470B">
      <w:pPr>
        <w:pStyle w:val="TDC3"/>
        <w:tabs>
          <w:tab w:val="left" w:pos="1134"/>
          <w:tab w:val="right" w:leader="dot" w:pos="9147"/>
        </w:tabs>
        <w:rPr>
          <w:rFonts w:asciiTheme="minorHAnsi" w:eastAsiaTheme="minorEastAsia" w:hAnsiTheme="minorHAnsi" w:cstheme="minorBidi"/>
          <w:noProof/>
          <w:kern w:val="2"/>
          <w:sz w:val="24"/>
          <w:szCs w:val="24"/>
          <w:lang w:val="es-CO" w:eastAsia="es-MX"/>
          <w14:ligatures w14:val="standardContextual"/>
        </w:rPr>
      </w:pPr>
      <w:hyperlink w:anchor="_Toc233983712" w:history="1">
        <w:r w:rsidRPr="000C05F5">
          <w:rPr>
            <w:rStyle w:val="Hipervnculo"/>
            <w:noProof/>
            <w:lang w:val="es-CO"/>
          </w:rPr>
          <w:t>3.1.1</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Objetivo General</w:t>
        </w:r>
        <w:r w:rsidRPr="000C05F5">
          <w:rPr>
            <w:noProof/>
            <w:webHidden/>
          </w:rPr>
          <w:tab/>
        </w:r>
        <w:r w:rsidRPr="000C05F5">
          <w:rPr>
            <w:noProof/>
            <w:webHidden/>
          </w:rPr>
          <w:fldChar w:fldCharType="begin"/>
        </w:r>
        <w:r w:rsidRPr="000C05F5">
          <w:rPr>
            <w:noProof/>
            <w:webHidden/>
          </w:rPr>
          <w:instrText xml:space="preserve"> PAGEREF _Toc233983712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3507F382" w14:textId="77777777" w:rsidR="0077470B" w:rsidRPr="000C05F5" w:rsidRDefault="0077470B">
      <w:pPr>
        <w:pStyle w:val="TDC3"/>
        <w:tabs>
          <w:tab w:val="left" w:pos="1134"/>
          <w:tab w:val="right" w:leader="dot" w:pos="9147"/>
        </w:tabs>
        <w:rPr>
          <w:rFonts w:asciiTheme="minorHAnsi" w:eastAsiaTheme="minorEastAsia" w:hAnsiTheme="minorHAnsi" w:cstheme="minorBidi"/>
          <w:noProof/>
          <w:kern w:val="2"/>
          <w:sz w:val="24"/>
          <w:szCs w:val="24"/>
          <w:lang w:val="es-CO" w:eastAsia="es-MX"/>
          <w14:ligatures w14:val="standardContextual"/>
        </w:rPr>
      </w:pPr>
      <w:hyperlink w:anchor="_Toc233983713" w:history="1">
        <w:r w:rsidRPr="000C05F5">
          <w:rPr>
            <w:rStyle w:val="Hipervnculo"/>
            <w:noProof/>
            <w:lang w:val="es-CO"/>
          </w:rPr>
          <w:t>3.1.2</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Objetivos Específicos</w:t>
        </w:r>
        <w:r w:rsidRPr="000C05F5">
          <w:rPr>
            <w:noProof/>
            <w:webHidden/>
          </w:rPr>
          <w:tab/>
        </w:r>
        <w:r w:rsidRPr="000C05F5">
          <w:rPr>
            <w:noProof/>
            <w:webHidden/>
          </w:rPr>
          <w:fldChar w:fldCharType="begin"/>
        </w:r>
        <w:r w:rsidRPr="000C05F5">
          <w:rPr>
            <w:noProof/>
            <w:webHidden/>
          </w:rPr>
          <w:instrText xml:space="preserve"> PAGEREF _Toc233983713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0D158D9C"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4" w:history="1">
        <w:r w:rsidRPr="000C05F5">
          <w:rPr>
            <w:rStyle w:val="Hipervnculo"/>
            <w:noProof/>
            <w:lang w:val="es-CO"/>
          </w:rPr>
          <w:t>3.2</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Resultados esperados</w:t>
        </w:r>
        <w:r w:rsidRPr="000C05F5">
          <w:rPr>
            <w:noProof/>
            <w:webHidden/>
          </w:rPr>
          <w:tab/>
        </w:r>
        <w:r w:rsidRPr="000C05F5">
          <w:rPr>
            <w:noProof/>
            <w:webHidden/>
          </w:rPr>
          <w:fldChar w:fldCharType="begin"/>
        </w:r>
        <w:r w:rsidRPr="000C05F5">
          <w:rPr>
            <w:noProof/>
            <w:webHidden/>
          </w:rPr>
          <w:instrText xml:space="preserve"> PAGEREF _Toc233983714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0EE642D0"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5" w:history="1">
        <w:r w:rsidRPr="000C05F5">
          <w:rPr>
            <w:rStyle w:val="Hipervnculo"/>
            <w:noProof/>
            <w:lang w:val="es-CO"/>
          </w:rPr>
          <w:t>3.3</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Actividades principales</w:t>
        </w:r>
        <w:r w:rsidRPr="000C05F5">
          <w:rPr>
            <w:noProof/>
            <w:webHidden/>
          </w:rPr>
          <w:tab/>
        </w:r>
        <w:r w:rsidRPr="000C05F5">
          <w:rPr>
            <w:noProof/>
            <w:webHidden/>
          </w:rPr>
          <w:fldChar w:fldCharType="begin"/>
        </w:r>
        <w:r w:rsidRPr="000C05F5">
          <w:rPr>
            <w:noProof/>
            <w:webHidden/>
          </w:rPr>
          <w:instrText xml:space="preserve"> PAGEREF _Toc233983715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329DCE53"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6" w:history="1">
        <w:r w:rsidRPr="000C05F5">
          <w:rPr>
            <w:rStyle w:val="Hipervnculo"/>
            <w:noProof/>
            <w:lang w:val="es-CO"/>
          </w:rPr>
          <w:t>3.4</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Productos esperados</w:t>
        </w:r>
        <w:r w:rsidRPr="000C05F5">
          <w:rPr>
            <w:noProof/>
            <w:webHidden/>
          </w:rPr>
          <w:tab/>
        </w:r>
        <w:r w:rsidRPr="000C05F5">
          <w:rPr>
            <w:noProof/>
            <w:webHidden/>
          </w:rPr>
          <w:fldChar w:fldCharType="begin"/>
        </w:r>
        <w:r w:rsidRPr="000C05F5">
          <w:rPr>
            <w:noProof/>
            <w:webHidden/>
          </w:rPr>
          <w:instrText xml:space="preserve"> PAGEREF _Toc233983716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6B0118CC"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7" w:history="1">
        <w:r w:rsidRPr="000C05F5">
          <w:rPr>
            <w:rStyle w:val="Hipervnculo"/>
            <w:noProof/>
            <w:lang w:val="es-CO"/>
          </w:rPr>
          <w:t>3.5</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Tiempo de implementación</w:t>
        </w:r>
        <w:r w:rsidRPr="000C05F5">
          <w:rPr>
            <w:noProof/>
            <w:webHidden/>
          </w:rPr>
          <w:tab/>
        </w:r>
        <w:r w:rsidRPr="000C05F5">
          <w:rPr>
            <w:noProof/>
            <w:webHidden/>
          </w:rPr>
          <w:fldChar w:fldCharType="begin"/>
        </w:r>
        <w:r w:rsidRPr="000C05F5">
          <w:rPr>
            <w:noProof/>
            <w:webHidden/>
          </w:rPr>
          <w:instrText xml:space="preserve"> PAGEREF _Toc233983717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2421315D"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18" w:history="1">
        <w:r w:rsidRPr="000C05F5">
          <w:rPr>
            <w:rStyle w:val="Hipervnculo"/>
            <w:noProof/>
            <w:lang w:val="es-CO"/>
          </w:rPr>
          <w:t>3.6</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Coordinación y aprobación de productos</w:t>
        </w:r>
        <w:r w:rsidRPr="000C05F5">
          <w:rPr>
            <w:noProof/>
            <w:webHidden/>
          </w:rPr>
          <w:tab/>
        </w:r>
        <w:r w:rsidRPr="000C05F5">
          <w:rPr>
            <w:noProof/>
            <w:webHidden/>
          </w:rPr>
          <w:fldChar w:fldCharType="begin"/>
        </w:r>
        <w:r w:rsidRPr="000C05F5">
          <w:rPr>
            <w:noProof/>
            <w:webHidden/>
          </w:rPr>
          <w:instrText xml:space="preserve"> PAGEREF _Toc233983718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286F7BCD" w14:textId="77777777" w:rsidR="0077470B" w:rsidRPr="000C05F5" w:rsidRDefault="0077470B">
      <w:pPr>
        <w:pStyle w:val="TDC1"/>
        <w:rPr>
          <w:rFonts w:asciiTheme="minorHAnsi" w:eastAsiaTheme="minorEastAsia" w:hAnsiTheme="minorHAnsi" w:cstheme="minorBidi"/>
          <w:noProof/>
          <w:kern w:val="2"/>
          <w:sz w:val="24"/>
          <w:szCs w:val="24"/>
          <w:lang w:val="es-CO" w:eastAsia="es-MX"/>
          <w14:ligatures w14:val="standardContextual"/>
        </w:rPr>
      </w:pPr>
      <w:hyperlink w:anchor="_Toc233983719" w:history="1">
        <w:r w:rsidRPr="000C05F5">
          <w:rPr>
            <w:rStyle w:val="Hipervnculo"/>
            <w:noProof/>
            <w:lang w:val="es-CO"/>
          </w:rPr>
          <w:t>4</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Perfil requerido</w:t>
        </w:r>
        <w:r w:rsidRPr="000C05F5">
          <w:rPr>
            <w:noProof/>
            <w:webHidden/>
          </w:rPr>
          <w:tab/>
        </w:r>
        <w:r w:rsidRPr="000C05F5">
          <w:rPr>
            <w:noProof/>
            <w:webHidden/>
          </w:rPr>
          <w:fldChar w:fldCharType="begin"/>
        </w:r>
        <w:r w:rsidRPr="000C05F5">
          <w:rPr>
            <w:noProof/>
            <w:webHidden/>
          </w:rPr>
          <w:instrText xml:space="preserve"> PAGEREF _Toc233983719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57ED3818"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20" w:history="1">
        <w:r w:rsidRPr="000C05F5">
          <w:rPr>
            <w:rStyle w:val="Hipervnculo"/>
            <w:noProof/>
            <w:lang w:val="es-CO"/>
          </w:rPr>
          <w:t>4.1</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Calificaciones y experiencia del proveedor</w:t>
        </w:r>
        <w:r w:rsidRPr="000C05F5">
          <w:rPr>
            <w:noProof/>
            <w:webHidden/>
          </w:rPr>
          <w:tab/>
        </w:r>
        <w:r w:rsidRPr="000C05F5">
          <w:rPr>
            <w:noProof/>
            <w:webHidden/>
          </w:rPr>
          <w:fldChar w:fldCharType="begin"/>
        </w:r>
        <w:r w:rsidRPr="000C05F5">
          <w:rPr>
            <w:noProof/>
            <w:webHidden/>
          </w:rPr>
          <w:instrText xml:space="preserve"> PAGEREF _Toc233983720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428DDBA4"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21" w:history="1">
        <w:r w:rsidRPr="000C05F5">
          <w:rPr>
            <w:rStyle w:val="Hipervnculo"/>
            <w:noProof/>
            <w:lang w:val="es-CO"/>
          </w:rPr>
          <w:t>4.2</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Experiencia profesional específica</w:t>
        </w:r>
        <w:r w:rsidRPr="000C05F5">
          <w:rPr>
            <w:noProof/>
            <w:webHidden/>
          </w:rPr>
          <w:tab/>
        </w:r>
        <w:r w:rsidRPr="000C05F5">
          <w:rPr>
            <w:noProof/>
            <w:webHidden/>
          </w:rPr>
          <w:fldChar w:fldCharType="begin"/>
        </w:r>
        <w:r w:rsidRPr="000C05F5">
          <w:rPr>
            <w:noProof/>
            <w:webHidden/>
          </w:rPr>
          <w:instrText xml:space="preserve"> PAGEREF _Toc233983721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57300422" w14:textId="77777777" w:rsidR="0077470B" w:rsidRPr="000C05F5" w:rsidRDefault="0077470B">
      <w:pPr>
        <w:pStyle w:val="TDC2"/>
        <w:rPr>
          <w:rFonts w:asciiTheme="minorHAnsi" w:eastAsiaTheme="minorEastAsia" w:hAnsiTheme="minorHAnsi" w:cstheme="minorBidi"/>
          <w:noProof/>
          <w:kern w:val="2"/>
          <w:sz w:val="24"/>
          <w:szCs w:val="24"/>
          <w:lang w:val="es-CO" w:eastAsia="es-MX"/>
          <w14:ligatures w14:val="standardContextual"/>
        </w:rPr>
      </w:pPr>
      <w:hyperlink w:anchor="_Toc233983722" w:history="1">
        <w:r w:rsidRPr="000C05F5">
          <w:rPr>
            <w:rStyle w:val="Hipervnculo"/>
            <w:noProof/>
            <w:lang w:val="es-CO"/>
          </w:rPr>
          <w:t>4.3</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Otros requisitos</w:t>
        </w:r>
        <w:r w:rsidRPr="000C05F5">
          <w:rPr>
            <w:noProof/>
            <w:webHidden/>
          </w:rPr>
          <w:tab/>
        </w:r>
        <w:r w:rsidRPr="000C05F5">
          <w:rPr>
            <w:noProof/>
            <w:webHidden/>
          </w:rPr>
          <w:fldChar w:fldCharType="begin"/>
        </w:r>
        <w:r w:rsidRPr="000C05F5">
          <w:rPr>
            <w:noProof/>
            <w:webHidden/>
          </w:rPr>
          <w:instrText xml:space="preserve"> PAGEREF _Toc233983722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681B7938" w14:textId="77777777" w:rsidR="0077470B" w:rsidRPr="000C05F5" w:rsidRDefault="0077470B">
      <w:pPr>
        <w:pStyle w:val="TDC1"/>
        <w:rPr>
          <w:rFonts w:asciiTheme="minorHAnsi" w:eastAsiaTheme="minorEastAsia" w:hAnsiTheme="minorHAnsi" w:cstheme="minorBidi"/>
          <w:noProof/>
          <w:kern w:val="2"/>
          <w:sz w:val="24"/>
          <w:szCs w:val="24"/>
          <w:lang w:val="es-CO" w:eastAsia="es-MX"/>
          <w14:ligatures w14:val="standardContextual"/>
        </w:rPr>
      </w:pPr>
      <w:hyperlink w:anchor="_Toc233983723" w:history="1">
        <w:r w:rsidRPr="000C05F5">
          <w:rPr>
            <w:rStyle w:val="Hipervnculo"/>
            <w:noProof/>
            <w:lang w:val="es-CO"/>
          </w:rPr>
          <w:t>5</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Presupuesto y Pagos</w:t>
        </w:r>
        <w:r w:rsidRPr="000C05F5">
          <w:rPr>
            <w:noProof/>
            <w:webHidden/>
          </w:rPr>
          <w:tab/>
        </w:r>
        <w:r w:rsidRPr="000C05F5">
          <w:rPr>
            <w:noProof/>
            <w:webHidden/>
          </w:rPr>
          <w:fldChar w:fldCharType="begin"/>
        </w:r>
        <w:r w:rsidRPr="000C05F5">
          <w:rPr>
            <w:noProof/>
            <w:webHidden/>
          </w:rPr>
          <w:instrText xml:space="preserve"> PAGEREF _Toc233983723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010656A1" w14:textId="77777777" w:rsidR="0077470B" w:rsidRPr="000C05F5" w:rsidRDefault="0077470B">
      <w:pPr>
        <w:pStyle w:val="TDC1"/>
        <w:rPr>
          <w:rFonts w:asciiTheme="minorHAnsi" w:eastAsiaTheme="minorEastAsia" w:hAnsiTheme="minorHAnsi" w:cstheme="minorBidi"/>
          <w:noProof/>
          <w:kern w:val="2"/>
          <w:sz w:val="24"/>
          <w:szCs w:val="24"/>
          <w:lang w:val="es-CO" w:eastAsia="es-MX"/>
          <w14:ligatures w14:val="standardContextual"/>
        </w:rPr>
      </w:pPr>
      <w:hyperlink w:anchor="_Toc233983724" w:history="1">
        <w:r w:rsidRPr="000C05F5">
          <w:rPr>
            <w:rStyle w:val="Hipervnculo"/>
            <w:noProof/>
            <w:lang w:val="es-CO"/>
          </w:rPr>
          <w:t>6</w:t>
        </w:r>
        <w:r w:rsidRPr="000C05F5">
          <w:rPr>
            <w:rFonts w:asciiTheme="minorHAnsi" w:eastAsiaTheme="minorEastAsia" w:hAnsiTheme="minorHAnsi" w:cstheme="minorBidi"/>
            <w:noProof/>
            <w:kern w:val="2"/>
            <w:sz w:val="24"/>
            <w:szCs w:val="24"/>
            <w:lang w:val="es-CO" w:eastAsia="es-MX"/>
            <w14:ligatures w14:val="standardContextual"/>
          </w:rPr>
          <w:tab/>
        </w:r>
        <w:r w:rsidRPr="000C05F5">
          <w:rPr>
            <w:rStyle w:val="Hipervnculo"/>
            <w:noProof/>
            <w:lang w:val="es-CO"/>
          </w:rPr>
          <w:t>Procedimiento para la presentación de ofertas</w:t>
        </w:r>
        <w:r w:rsidRPr="000C05F5">
          <w:rPr>
            <w:noProof/>
            <w:webHidden/>
          </w:rPr>
          <w:tab/>
        </w:r>
        <w:r w:rsidRPr="000C05F5">
          <w:rPr>
            <w:noProof/>
            <w:webHidden/>
          </w:rPr>
          <w:fldChar w:fldCharType="begin"/>
        </w:r>
        <w:r w:rsidRPr="000C05F5">
          <w:rPr>
            <w:noProof/>
            <w:webHidden/>
          </w:rPr>
          <w:instrText xml:space="preserve"> PAGEREF _Toc233983724 \h </w:instrText>
        </w:r>
        <w:r w:rsidRPr="000C05F5">
          <w:rPr>
            <w:noProof/>
            <w:webHidden/>
          </w:rPr>
        </w:r>
        <w:r w:rsidRPr="000C05F5">
          <w:rPr>
            <w:noProof/>
            <w:webHidden/>
          </w:rPr>
          <w:fldChar w:fldCharType="separate"/>
        </w:r>
        <w:r w:rsidRPr="000C05F5">
          <w:rPr>
            <w:noProof/>
            <w:webHidden/>
          </w:rPr>
          <w:t>1</w:t>
        </w:r>
        <w:r w:rsidRPr="000C05F5">
          <w:rPr>
            <w:noProof/>
            <w:webHidden/>
          </w:rPr>
          <w:fldChar w:fldCharType="end"/>
        </w:r>
      </w:hyperlink>
    </w:p>
    <w:p w14:paraId="6B360693" w14:textId="68CFE5CA" w:rsidR="00F220D3" w:rsidRPr="000C05F5" w:rsidRDefault="00E25FAA">
      <w:pPr>
        <w:pStyle w:val="TDC1"/>
        <w:rPr>
          <w:lang w:val="es-CO"/>
        </w:rPr>
      </w:pPr>
      <w:r w:rsidRPr="000C05F5">
        <w:fldChar w:fldCharType="end"/>
      </w:r>
    </w:p>
    <w:p w14:paraId="12A71610" w14:textId="77777777" w:rsidR="00F735A7" w:rsidRPr="000C05F5" w:rsidRDefault="00F735A7">
      <w:pPr>
        <w:rPr>
          <w:lang w:val="es-CO"/>
        </w:rPr>
      </w:pPr>
    </w:p>
    <w:p w14:paraId="2F062EF8" w14:textId="77777777" w:rsidR="00F735A7" w:rsidRPr="000C05F5" w:rsidRDefault="00A24A4B">
      <w:pPr>
        <w:pStyle w:val="Ttulo1"/>
        <w:rPr>
          <w:lang w:val="es-CO"/>
        </w:rPr>
      </w:pPr>
      <w:r w:rsidRPr="000C05F5">
        <w:rPr>
          <w:lang w:val="es-CO"/>
        </w:rPr>
        <w:br w:type="page" w:clear="all"/>
      </w:r>
      <w:bookmarkStart w:id="0" w:name="_Toc137573684"/>
      <w:bookmarkStart w:id="1" w:name="_Toc233983705"/>
      <w:r w:rsidRPr="000C05F5">
        <w:rPr>
          <w:color w:val="002060"/>
          <w:lang w:val="es-CO"/>
        </w:rPr>
        <w:lastRenderedPageBreak/>
        <w:t>Información general</w:t>
      </w:r>
      <w:bookmarkEnd w:id="0"/>
      <w:bookmarkEnd w:id="1"/>
      <w:r w:rsidRPr="000C05F5">
        <w:rPr>
          <w:color w:val="002060"/>
          <w:lang w:val="es-CO"/>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2903"/>
        <w:gridCol w:w="6169"/>
      </w:tblGrid>
      <w:tr w:rsidR="00F735A7" w:rsidRPr="008A1967" w14:paraId="3FAE801F" w14:textId="77777777">
        <w:trPr>
          <w:trHeight w:val="348"/>
        </w:trPr>
        <w:tc>
          <w:tcPr>
            <w:tcW w:w="2903" w:type="dxa"/>
            <w:shd w:val="clear" w:color="auto" w:fill="002060"/>
          </w:tcPr>
          <w:p w14:paraId="1B449AB1" w14:textId="77777777" w:rsidR="00F220D3" w:rsidRPr="000C05F5" w:rsidRDefault="00E25FAA">
            <w:pPr>
              <w:spacing w:after="0" w:line="240" w:lineRule="auto"/>
              <w:rPr>
                <w:b/>
                <w:bCs/>
                <w:color w:val="FFFFFF"/>
                <w:lang w:val="es-CO"/>
              </w:rPr>
            </w:pPr>
            <w:r w:rsidRPr="000C05F5">
              <w:rPr>
                <w:b/>
                <w:bCs/>
                <w:color w:val="FFFFFF"/>
                <w:lang w:val="es-CO"/>
              </w:rPr>
              <w:t>Título</w:t>
            </w:r>
          </w:p>
        </w:tc>
        <w:tc>
          <w:tcPr>
            <w:tcW w:w="6169" w:type="dxa"/>
          </w:tcPr>
          <w:p w14:paraId="31EF2D6D" w14:textId="0AAF56AB" w:rsidR="00F220D3" w:rsidRPr="000C05F5" w:rsidRDefault="00E25FAA">
            <w:pPr>
              <w:spacing w:after="0" w:line="240" w:lineRule="auto"/>
              <w:rPr>
                <w:lang w:val="es-CO"/>
              </w:rPr>
            </w:pPr>
            <w:r w:rsidRPr="000C05F5">
              <w:rPr>
                <w:lang w:val="es-CO"/>
              </w:rPr>
              <w:t>Diseño y puesta en marcha inicial de un modelo de alianza comunidad–empresa–Estado para el manejo forestal sostenible en Bolivia</w:t>
            </w:r>
          </w:p>
        </w:tc>
      </w:tr>
      <w:tr w:rsidR="00F735A7" w:rsidRPr="008A1967" w14:paraId="35669F48" w14:textId="77777777">
        <w:trPr>
          <w:trHeight w:val="348"/>
        </w:trPr>
        <w:tc>
          <w:tcPr>
            <w:tcW w:w="2903" w:type="dxa"/>
            <w:shd w:val="clear" w:color="auto" w:fill="002060"/>
          </w:tcPr>
          <w:p w14:paraId="2475F0B7" w14:textId="77777777" w:rsidR="00F220D3" w:rsidRPr="000C05F5" w:rsidRDefault="00E25FAA">
            <w:pPr>
              <w:spacing w:after="0" w:line="240" w:lineRule="auto"/>
              <w:rPr>
                <w:b/>
                <w:bCs/>
                <w:color w:val="FFFFFF"/>
                <w:lang w:val="es-CO"/>
              </w:rPr>
            </w:pPr>
            <w:r w:rsidRPr="000C05F5">
              <w:rPr>
                <w:b/>
                <w:bCs/>
                <w:color w:val="FFFFFF"/>
                <w:lang w:val="es-CO"/>
              </w:rPr>
              <w:t>Programa</w:t>
            </w:r>
          </w:p>
        </w:tc>
        <w:tc>
          <w:tcPr>
            <w:tcW w:w="6169" w:type="dxa"/>
          </w:tcPr>
          <w:p w14:paraId="5BA072F2" w14:textId="77777777" w:rsidR="00F220D3" w:rsidRPr="000C05F5" w:rsidRDefault="00E25FAA">
            <w:pPr>
              <w:spacing w:after="0" w:line="240" w:lineRule="auto"/>
              <w:rPr>
                <w:lang w:val="es-CO"/>
              </w:rPr>
            </w:pPr>
            <w:r w:rsidRPr="000C05F5">
              <w:rPr>
                <w:lang w:val="es-CO"/>
              </w:rPr>
              <w:t>Programa EUROCLIMA – Diálogo País en el marco de la solicitud de Bolivia</w:t>
            </w:r>
          </w:p>
        </w:tc>
      </w:tr>
      <w:tr w:rsidR="00F735A7" w:rsidRPr="008A1967" w14:paraId="76EA0A09" w14:textId="77777777">
        <w:trPr>
          <w:trHeight w:val="348"/>
        </w:trPr>
        <w:tc>
          <w:tcPr>
            <w:tcW w:w="2903" w:type="dxa"/>
            <w:shd w:val="clear" w:color="auto" w:fill="002060"/>
          </w:tcPr>
          <w:p w14:paraId="3CF9602D" w14:textId="77777777" w:rsidR="00F220D3" w:rsidRPr="000C05F5" w:rsidRDefault="00E25FAA">
            <w:pPr>
              <w:spacing w:after="0" w:line="240" w:lineRule="auto"/>
              <w:rPr>
                <w:b/>
                <w:bCs/>
                <w:color w:val="FFFFFF"/>
                <w:lang w:val="es-CO"/>
              </w:rPr>
            </w:pPr>
            <w:r w:rsidRPr="000C05F5">
              <w:rPr>
                <w:b/>
                <w:bCs/>
                <w:color w:val="FFFFFF"/>
                <w:lang w:val="es-CO"/>
              </w:rPr>
              <w:t>Acción</w:t>
            </w:r>
          </w:p>
        </w:tc>
        <w:tc>
          <w:tcPr>
            <w:tcW w:w="6169" w:type="dxa"/>
          </w:tcPr>
          <w:p w14:paraId="45EB8214" w14:textId="77777777" w:rsidR="00F220D3" w:rsidRPr="000C05F5" w:rsidRDefault="00E25FAA">
            <w:pPr>
              <w:spacing w:after="0" w:line="240" w:lineRule="auto"/>
              <w:rPr>
                <w:lang w:val="es-CO"/>
              </w:rPr>
            </w:pPr>
            <w:r w:rsidRPr="000C05F5">
              <w:rPr>
                <w:lang w:val="es-CO"/>
              </w:rPr>
              <w:t>Apoyo a la reactivación del sector productivo forestal y al desarrollo de alianzas comunidad–empresa–Estado en Bolivia</w:t>
            </w:r>
          </w:p>
        </w:tc>
      </w:tr>
      <w:tr w:rsidR="00F735A7" w:rsidRPr="008A1967" w14:paraId="7BDEAA76" w14:textId="77777777">
        <w:trPr>
          <w:trHeight w:val="348"/>
        </w:trPr>
        <w:tc>
          <w:tcPr>
            <w:tcW w:w="2903" w:type="dxa"/>
            <w:shd w:val="clear" w:color="auto" w:fill="002060"/>
          </w:tcPr>
          <w:p w14:paraId="0B8FF422" w14:textId="77777777" w:rsidR="00F220D3" w:rsidRPr="000C05F5" w:rsidRDefault="00E25FAA">
            <w:pPr>
              <w:spacing w:after="0" w:line="240" w:lineRule="auto"/>
              <w:rPr>
                <w:b/>
                <w:bCs/>
                <w:color w:val="FFFFFF"/>
                <w:lang w:val="es-CO"/>
              </w:rPr>
            </w:pPr>
            <w:r w:rsidRPr="000C05F5">
              <w:rPr>
                <w:b/>
                <w:bCs/>
                <w:color w:val="FFFFFF"/>
                <w:lang w:val="es-CO"/>
              </w:rPr>
              <w:t>Beneficiarios</w:t>
            </w:r>
          </w:p>
        </w:tc>
        <w:tc>
          <w:tcPr>
            <w:tcW w:w="6169" w:type="dxa"/>
          </w:tcPr>
          <w:p w14:paraId="2C956F61" w14:textId="77777777" w:rsidR="00F220D3" w:rsidRPr="000C05F5" w:rsidRDefault="00E25FAA">
            <w:pPr>
              <w:spacing w:after="0" w:line="240" w:lineRule="auto"/>
              <w:rPr>
                <w:lang w:val="es-CO"/>
              </w:rPr>
            </w:pPr>
            <w:r w:rsidRPr="000C05F5">
              <w:rPr>
                <w:lang w:val="es-CO"/>
              </w:rPr>
              <w:t>Viceministerio de Medio Ambiente y Dirección General de Gestión y Desarrollo Forestal (DGGDF)</w:t>
            </w:r>
          </w:p>
        </w:tc>
      </w:tr>
      <w:tr w:rsidR="00F735A7" w:rsidRPr="000C05F5" w14:paraId="4310BA6F" w14:textId="77777777">
        <w:trPr>
          <w:trHeight w:val="348"/>
        </w:trPr>
        <w:tc>
          <w:tcPr>
            <w:tcW w:w="2903" w:type="dxa"/>
            <w:shd w:val="clear" w:color="auto" w:fill="002060"/>
          </w:tcPr>
          <w:p w14:paraId="283E62FC" w14:textId="77777777" w:rsidR="00F220D3" w:rsidRPr="000C05F5" w:rsidRDefault="00E25FAA">
            <w:pPr>
              <w:spacing w:after="0" w:line="240" w:lineRule="auto"/>
              <w:rPr>
                <w:b/>
                <w:bCs/>
                <w:color w:val="FFFFFF"/>
                <w:lang w:val="es-CO"/>
              </w:rPr>
            </w:pPr>
            <w:r w:rsidRPr="000C05F5">
              <w:rPr>
                <w:b/>
                <w:bCs/>
                <w:color w:val="FFFFFF"/>
                <w:lang w:val="es-CO"/>
              </w:rPr>
              <w:t>País</w:t>
            </w:r>
          </w:p>
        </w:tc>
        <w:tc>
          <w:tcPr>
            <w:tcW w:w="6169" w:type="dxa"/>
          </w:tcPr>
          <w:p w14:paraId="7C682999" w14:textId="77777777" w:rsidR="00F220D3" w:rsidRPr="000C05F5" w:rsidRDefault="00E25FAA">
            <w:pPr>
              <w:spacing w:after="0" w:line="240" w:lineRule="auto"/>
              <w:rPr>
                <w:lang w:val="es-CO"/>
              </w:rPr>
            </w:pPr>
            <w:r w:rsidRPr="000C05F5">
              <w:rPr>
                <w:lang w:val="es-CO"/>
              </w:rPr>
              <w:t>Bolivia</w:t>
            </w:r>
          </w:p>
        </w:tc>
      </w:tr>
      <w:tr w:rsidR="00F735A7" w:rsidRPr="000C05F5" w14:paraId="41F78FA1" w14:textId="77777777">
        <w:trPr>
          <w:trHeight w:val="348"/>
        </w:trPr>
        <w:tc>
          <w:tcPr>
            <w:tcW w:w="2903" w:type="dxa"/>
            <w:shd w:val="clear" w:color="auto" w:fill="002060"/>
          </w:tcPr>
          <w:p w14:paraId="73CD04B8" w14:textId="77777777" w:rsidR="00F220D3" w:rsidRPr="000C05F5" w:rsidRDefault="00E25FAA">
            <w:pPr>
              <w:spacing w:after="0" w:line="240" w:lineRule="auto"/>
              <w:rPr>
                <w:b/>
                <w:bCs/>
                <w:color w:val="FFFFFF"/>
                <w:lang w:val="es-CO"/>
              </w:rPr>
            </w:pPr>
            <w:r w:rsidRPr="000C05F5">
              <w:rPr>
                <w:b/>
                <w:bCs/>
                <w:color w:val="FFFFFF"/>
                <w:lang w:val="es-CO"/>
              </w:rPr>
              <w:t>Período para la realización del trabajo</w:t>
            </w:r>
          </w:p>
        </w:tc>
        <w:tc>
          <w:tcPr>
            <w:tcW w:w="6169" w:type="dxa"/>
          </w:tcPr>
          <w:p w14:paraId="1B3B033A" w14:textId="039CA143" w:rsidR="00F220D3" w:rsidRPr="000C05F5" w:rsidRDefault="00E25FAA">
            <w:pPr>
              <w:spacing w:after="0" w:line="240" w:lineRule="auto"/>
              <w:rPr>
                <w:lang w:val="es-CO"/>
              </w:rPr>
            </w:pPr>
            <w:r w:rsidRPr="000C05F5">
              <w:rPr>
                <w:lang w:val="es-CO"/>
              </w:rPr>
              <w:t>8 meses</w:t>
            </w:r>
          </w:p>
        </w:tc>
      </w:tr>
      <w:tr w:rsidR="00F735A7" w:rsidRPr="008A1967" w14:paraId="50CFFBAD" w14:textId="77777777">
        <w:trPr>
          <w:trHeight w:val="348"/>
        </w:trPr>
        <w:tc>
          <w:tcPr>
            <w:tcW w:w="2903" w:type="dxa"/>
            <w:shd w:val="clear" w:color="auto" w:fill="002060"/>
          </w:tcPr>
          <w:p w14:paraId="514DD8DF" w14:textId="77777777" w:rsidR="00F220D3" w:rsidRPr="000C05F5" w:rsidRDefault="00E25FAA">
            <w:pPr>
              <w:spacing w:after="0" w:line="240" w:lineRule="auto"/>
              <w:rPr>
                <w:b/>
                <w:bCs/>
                <w:color w:val="FFFFFF"/>
                <w:lang w:val="es-CO"/>
              </w:rPr>
            </w:pPr>
            <w:r w:rsidRPr="000C05F5">
              <w:rPr>
                <w:b/>
                <w:bCs/>
                <w:color w:val="FFFFFF"/>
                <w:lang w:val="es-CO"/>
              </w:rPr>
              <w:t>Fecha límite para la aplicación</w:t>
            </w:r>
          </w:p>
        </w:tc>
        <w:tc>
          <w:tcPr>
            <w:tcW w:w="6169" w:type="dxa"/>
          </w:tcPr>
          <w:p w14:paraId="3285C47F" w14:textId="7A182C38" w:rsidR="00F220D3" w:rsidRPr="000C05F5" w:rsidRDefault="00F14DD2">
            <w:pPr>
              <w:spacing w:after="0" w:line="240" w:lineRule="auto"/>
              <w:rPr>
                <w:lang w:val="es-CO"/>
              </w:rPr>
            </w:pPr>
            <w:r>
              <w:rPr>
                <w:lang w:val="es-CO"/>
              </w:rPr>
              <w:t xml:space="preserve"> </w:t>
            </w:r>
            <w:r w:rsidR="00161284">
              <w:rPr>
                <w:lang w:val="es-CO"/>
              </w:rPr>
              <w:t xml:space="preserve">Fecha indicada </w:t>
            </w:r>
            <w:r>
              <w:rPr>
                <w:lang w:val="es-CO"/>
              </w:rPr>
              <w:t>en el reglamento de convocatoria.</w:t>
            </w:r>
          </w:p>
        </w:tc>
      </w:tr>
    </w:tbl>
    <w:p w14:paraId="55F6F6E2" w14:textId="77777777" w:rsidR="00F735A7" w:rsidRPr="000C05F5" w:rsidRDefault="00F735A7">
      <w:pPr>
        <w:jc w:val="both"/>
        <w:rPr>
          <w:b/>
          <w:bCs/>
          <w:lang w:val="es-CO"/>
        </w:rPr>
      </w:pPr>
    </w:p>
    <w:p w14:paraId="7E6A3089" w14:textId="77777777" w:rsidR="00F735A7" w:rsidRPr="000C05F5" w:rsidRDefault="00A24A4B">
      <w:pPr>
        <w:pStyle w:val="Ttulo1"/>
        <w:rPr>
          <w:color w:val="002060"/>
          <w:lang w:val="es-CO"/>
        </w:rPr>
      </w:pPr>
      <w:bookmarkStart w:id="2" w:name="_Toc137573685"/>
      <w:bookmarkStart w:id="3" w:name="_Toc233983706"/>
      <w:r w:rsidRPr="000C05F5">
        <w:rPr>
          <w:color w:val="002060"/>
          <w:lang w:val="es-CO"/>
        </w:rPr>
        <w:t>Contexto y justificación</w:t>
      </w:r>
      <w:bookmarkEnd w:id="2"/>
      <w:bookmarkEnd w:id="3"/>
    </w:p>
    <w:p w14:paraId="4AD50250" w14:textId="77777777" w:rsidR="00F735A7" w:rsidRPr="000C05F5" w:rsidRDefault="00A24A4B">
      <w:pPr>
        <w:pStyle w:val="Ttulo2"/>
        <w:rPr>
          <w:color w:val="002060"/>
          <w:lang w:val="es-CO"/>
        </w:rPr>
      </w:pPr>
      <w:bookmarkStart w:id="4" w:name="_Toc137573686"/>
      <w:bookmarkStart w:id="5" w:name="_Toc233983707"/>
      <w:r w:rsidRPr="000C05F5">
        <w:rPr>
          <w:color w:val="002060"/>
          <w:lang w:val="es-CO"/>
        </w:rPr>
        <w:t>Expertise France</w:t>
      </w:r>
      <w:bookmarkEnd w:id="4"/>
      <w:bookmarkEnd w:id="5"/>
      <w:r w:rsidRPr="000C05F5">
        <w:rPr>
          <w:color w:val="002060"/>
          <w:lang w:val="es-CO"/>
        </w:rPr>
        <w:t xml:space="preserve"> </w:t>
      </w:r>
    </w:p>
    <w:p w14:paraId="68C68B5B" w14:textId="77777777" w:rsidR="00F220D3" w:rsidRPr="000C05F5" w:rsidRDefault="00E25FAA">
      <w:pPr>
        <w:spacing w:after="0" w:line="240" w:lineRule="auto"/>
        <w:jc w:val="both"/>
        <w:rPr>
          <w:lang w:val="es-CO"/>
        </w:rPr>
      </w:pPr>
      <w:r w:rsidRPr="000C05F5">
        <w:rPr>
          <w:lang w:val="es-CO"/>
        </w:rPr>
        <w:t>Expertise France (expertisefrance.fr) es la agencia pública encargada de la cooperación técnica internacional de Francia. Diseña y ejecuta proyectos que fortalecen de manera sostenible las políticas públicas en los países en desarrollo y emergentes. Interviene en aspectos de Gobernanza, seguridad, clima, salud, educación y en otros ámbitos clave del desarrollo contribuye junto a sus socios a la realización de los Objetivos de Desarrollo Sostenible (ODS).</w:t>
      </w:r>
    </w:p>
    <w:p w14:paraId="23DD0929" w14:textId="77777777" w:rsidR="00F220D3" w:rsidRPr="000C05F5" w:rsidRDefault="00F220D3">
      <w:pPr>
        <w:spacing w:after="0" w:line="240" w:lineRule="auto"/>
        <w:jc w:val="both"/>
        <w:rPr>
          <w:lang w:val="es-CO"/>
        </w:rPr>
      </w:pPr>
    </w:p>
    <w:p w14:paraId="71B54155" w14:textId="77777777" w:rsidR="00F220D3" w:rsidRPr="000C05F5" w:rsidRDefault="00E25FAA">
      <w:pPr>
        <w:spacing w:after="0" w:line="240" w:lineRule="auto"/>
        <w:jc w:val="both"/>
        <w:rPr>
          <w:lang w:val="es-CO"/>
        </w:rPr>
      </w:pPr>
      <w:r w:rsidRPr="000C05F5">
        <w:rPr>
          <w:lang w:val="es-CO"/>
        </w:rPr>
        <w:t>Desde el 1º de enero de 2022 es filial de la Agencia Francesa de desarrollo (Grupo AFD). En 2023 su volumen de actividad fue de 390 millones de euros, interviniendo en 147 países y 27 territorios y más de 350 proyectos. Expertise France tiene más de 700 empleados en la sede en París y más de 1300 trabajadores en el terreno.</w:t>
      </w:r>
    </w:p>
    <w:p w14:paraId="5198591B" w14:textId="77777777" w:rsidR="00F220D3" w:rsidRPr="000C05F5" w:rsidRDefault="00F220D3">
      <w:pPr>
        <w:spacing w:after="0" w:line="240" w:lineRule="auto"/>
        <w:jc w:val="both"/>
        <w:rPr>
          <w:lang w:val="es-CO"/>
        </w:rPr>
      </w:pPr>
    </w:p>
    <w:p w14:paraId="5C9F4AFB" w14:textId="77777777" w:rsidR="00F220D3" w:rsidRPr="000C05F5" w:rsidRDefault="00E25FAA">
      <w:pPr>
        <w:spacing w:after="0" w:line="240" w:lineRule="auto"/>
        <w:jc w:val="both"/>
        <w:rPr>
          <w:lang w:val="es-CO"/>
        </w:rPr>
      </w:pPr>
      <w:r w:rsidRPr="000C05F5">
        <w:rPr>
          <w:lang w:val="es-CO"/>
        </w:rPr>
        <w:t>En América latina, Expertise France interviene en mayoría con programas regionales. En octubre 2018, se abrió la primera oficina de Expertise France en Bogotá, Colombia. A la fecha, tiene como objetivo principal la implementación de los programas Euroclima y Amazonia+ financiados por la Unión Europea.</w:t>
      </w:r>
    </w:p>
    <w:p w14:paraId="660C67C8" w14:textId="77777777" w:rsidR="00F220D3" w:rsidRPr="000C05F5" w:rsidRDefault="00F220D3">
      <w:pPr>
        <w:spacing w:after="0" w:line="240" w:lineRule="auto"/>
        <w:jc w:val="both"/>
        <w:rPr>
          <w:lang w:val="es-CO"/>
        </w:rPr>
      </w:pPr>
    </w:p>
    <w:p w14:paraId="04F65361" w14:textId="77777777" w:rsidR="00F735A7" w:rsidRPr="000C05F5" w:rsidRDefault="00A24A4B">
      <w:pPr>
        <w:pStyle w:val="Ttulo2"/>
        <w:rPr>
          <w:color w:val="002060"/>
          <w:lang w:val="es-CO"/>
        </w:rPr>
      </w:pPr>
      <w:bookmarkStart w:id="6" w:name="_Toc137573687"/>
      <w:bookmarkStart w:id="7" w:name="_Toc233983708"/>
      <w:r w:rsidRPr="000C05F5">
        <w:rPr>
          <w:color w:val="002060"/>
          <w:lang w:val="es-CO"/>
        </w:rPr>
        <w:t>El programa Euroclima</w:t>
      </w:r>
      <w:bookmarkEnd w:id="6"/>
      <w:bookmarkEnd w:id="7"/>
    </w:p>
    <w:p w14:paraId="78E95D0B" w14:textId="77777777" w:rsidR="00F220D3" w:rsidRPr="000C05F5" w:rsidRDefault="00E25FAA">
      <w:pPr>
        <w:spacing w:after="0" w:line="240" w:lineRule="auto"/>
        <w:jc w:val="both"/>
        <w:rPr>
          <w:lang w:val="es-CO"/>
        </w:rPr>
      </w:pPr>
      <w:r w:rsidRPr="000C05F5">
        <w:rPr>
          <w:lang w:val="es-CO"/>
        </w:rPr>
        <w:t>La iniciativa de “Transición Verde en América Latina y el Caribe” (“Latin America and Caribbean Green Transition Initiative”) ha permitido financiar el programa Euroclima, programa de cooperación regional de la Comisión Europea. El mismo tiene como objetivo contribuir a la Transición Verde en América Latina y el Caribe, a través de un apoyo a los esfuerzos de mitigación y adaptación al cambio climático y de protección y conservación de la diversidad biológica.</w:t>
      </w:r>
    </w:p>
    <w:p w14:paraId="2BA360AA" w14:textId="77777777" w:rsidR="00F220D3" w:rsidRPr="000C05F5" w:rsidRDefault="00F220D3">
      <w:pPr>
        <w:spacing w:after="0" w:line="240" w:lineRule="auto"/>
        <w:jc w:val="both"/>
        <w:rPr>
          <w:lang w:val="es-CO"/>
        </w:rPr>
      </w:pPr>
    </w:p>
    <w:p w14:paraId="35C0225D" w14:textId="77777777" w:rsidR="00F220D3" w:rsidRPr="000C05F5" w:rsidRDefault="00E25FAA">
      <w:pPr>
        <w:spacing w:after="0" w:line="240" w:lineRule="auto"/>
        <w:jc w:val="both"/>
        <w:rPr>
          <w:lang w:val="es-CO"/>
        </w:rPr>
      </w:pPr>
      <w:r w:rsidRPr="000C05F5">
        <w:rPr>
          <w:lang w:val="es-CO"/>
        </w:rPr>
        <w:t>EUROCLIMA es un programa financiado por la UE para apoyar a los países de América Latina y el Caribe (ALC) en sus esfuerzos de adaptación y mitigación del cambio climático. Este programa tiene como objetivo fortalecer el diálogo sobre el clima con los 17 países socios, prestando mayor atención a la biodiversidad en coherencia con la estrategia de la UE para América Latina: "Más allá del jaguar”.</w:t>
      </w:r>
    </w:p>
    <w:p w14:paraId="26F32400" w14:textId="77777777" w:rsidR="00F220D3" w:rsidRPr="000C05F5" w:rsidRDefault="00F220D3">
      <w:pPr>
        <w:spacing w:after="0" w:line="240" w:lineRule="auto"/>
        <w:jc w:val="both"/>
        <w:rPr>
          <w:lang w:val="es-CO"/>
        </w:rPr>
      </w:pPr>
    </w:p>
    <w:p w14:paraId="58B8E226" w14:textId="77777777" w:rsidR="00F220D3" w:rsidRPr="000C05F5" w:rsidRDefault="00E25FAA">
      <w:pPr>
        <w:spacing w:after="0" w:line="240" w:lineRule="auto"/>
        <w:jc w:val="both"/>
        <w:rPr>
          <w:lang w:val="es-CO"/>
        </w:rPr>
      </w:pPr>
      <w:r w:rsidRPr="000C05F5">
        <w:rPr>
          <w:lang w:val="es-CO"/>
        </w:rPr>
        <w:t>En este sentido, busca acompañar el desarrollo, la implementación y el monitoreo de las Estrategias a Largo Plazo alineadas con las Contribuciones Determinadas a Nivel Nacional (NDC) de los países latinoamericanos y de sus compromisos en el marco global de biodiversidad post-2020. El programa está implementado por cinco agencias de países miembros de la Unión Europea y dos agencias de las Naciones Unidas, incluyendo Expertise France.</w:t>
      </w:r>
    </w:p>
    <w:p w14:paraId="47C8B6F4" w14:textId="77777777" w:rsidR="00F220D3" w:rsidRPr="000C05F5" w:rsidRDefault="00F220D3">
      <w:pPr>
        <w:spacing w:after="0" w:line="240" w:lineRule="auto"/>
        <w:jc w:val="both"/>
        <w:rPr>
          <w:lang w:val="es-CO"/>
        </w:rPr>
      </w:pPr>
    </w:p>
    <w:p w14:paraId="7A1F7EBC" w14:textId="77777777" w:rsidR="00F220D3" w:rsidRPr="000C05F5" w:rsidRDefault="00E25FAA">
      <w:pPr>
        <w:spacing w:after="0" w:line="240" w:lineRule="auto"/>
        <w:jc w:val="both"/>
        <w:rPr>
          <w:lang w:val="es-CO"/>
        </w:rPr>
      </w:pPr>
      <w:r w:rsidRPr="000C05F5">
        <w:rPr>
          <w:lang w:val="es-CO"/>
        </w:rPr>
        <w:t>En el marco de la Fase 3 del programa, Expertise France lideró el sector "Bosques, Biodiversidad y Ecosistemas" (BBE) y fue responsable de proporcionar asistencia técnica en el sector "Producción Resiliente de Alimentos" (PRA).</w:t>
      </w:r>
    </w:p>
    <w:p w14:paraId="254DF92B" w14:textId="77777777" w:rsidR="00F220D3" w:rsidRPr="000C05F5" w:rsidRDefault="00F220D3">
      <w:pPr>
        <w:spacing w:after="0" w:line="240" w:lineRule="auto"/>
        <w:jc w:val="both"/>
        <w:rPr>
          <w:lang w:val="es-CO"/>
        </w:rPr>
      </w:pPr>
    </w:p>
    <w:p w14:paraId="3B5CBEAA" w14:textId="77777777" w:rsidR="00F220D3" w:rsidRPr="000C05F5" w:rsidRDefault="00E25FAA">
      <w:pPr>
        <w:spacing w:after="0" w:line="240" w:lineRule="auto"/>
        <w:jc w:val="both"/>
        <w:rPr>
          <w:lang w:val="es-CO"/>
        </w:rPr>
      </w:pPr>
      <w:r w:rsidRPr="000C05F5">
        <w:rPr>
          <w:lang w:val="es-CO"/>
        </w:rPr>
        <w:t>A partir de 2021 y el lanzamiento de la Fase 4, el programa empezó a promover el mecanismo de “Diálogo País”, en una coordinación eficiente con los Puntos Focales Nacionales (PFN), los ministerios sectoriales e instituciones relevantes, para definir, programar e implementar las acciones prioritarias. Esta metodología permite identificar con el país las necesidades de asistencia técnica, y definir las acciones adecuadas según la política climática del país y la capacidad del programa para atender la solicitud.</w:t>
      </w:r>
    </w:p>
    <w:p w14:paraId="700B43A4" w14:textId="77777777" w:rsidR="00F220D3" w:rsidRPr="000C05F5" w:rsidRDefault="00F220D3">
      <w:pPr>
        <w:spacing w:after="0" w:line="240" w:lineRule="auto"/>
        <w:jc w:val="both"/>
        <w:rPr>
          <w:lang w:val="es-CO"/>
        </w:rPr>
      </w:pPr>
    </w:p>
    <w:p w14:paraId="7B2EDA25" w14:textId="77777777" w:rsidR="00F220D3" w:rsidRPr="000C05F5" w:rsidRDefault="00E25FAA">
      <w:pPr>
        <w:spacing w:after="0" w:line="240" w:lineRule="auto"/>
        <w:jc w:val="both"/>
        <w:rPr>
          <w:lang w:val="es-CO"/>
        </w:rPr>
      </w:pPr>
      <w:r w:rsidRPr="000C05F5">
        <w:rPr>
          <w:lang w:val="es-CO"/>
        </w:rPr>
        <w:t>La Fase 5 “Transición Verde” (“EUROCLIMA LAC”) inició en 2023 y sigue la metodología de “Dialogo País” orientada al diálogo interinstitucional y político, posicionando la biodiversidad, junto con el cambio climático, como ejes principales del programa.</w:t>
      </w:r>
    </w:p>
    <w:p w14:paraId="4F73A91D" w14:textId="77777777" w:rsidR="00F220D3" w:rsidRPr="000C05F5" w:rsidRDefault="00F220D3">
      <w:pPr>
        <w:spacing w:after="0" w:line="240" w:lineRule="auto"/>
        <w:jc w:val="both"/>
        <w:rPr>
          <w:lang w:val="es-CO"/>
        </w:rPr>
      </w:pPr>
    </w:p>
    <w:p w14:paraId="232B9820" w14:textId="77777777" w:rsidR="00F735A7" w:rsidRPr="000C05F5" w:rsidRDefault="00A24A4B">
      <w:pPr>
        <w:pStyle w:val="Ttulo2"/>
        <w:rPr>
          <w:color w:val="002060"/>
          <w:lang w:val="es-CO"/>
        </w:rPr>
      </w:pPr>
      <w:bookmarkStart w:id="8" w:name="_Toc137573688"/>
      <w:bookmarkStart w:id="9" w:name="_Toc233983709"/>
      <w:r w:rsidRPr="000C05F5">
        <w:rPr>
          <w:color w:val="002060"/>
          <w:lang w:val="es-CO"/>
        </w:rPr>
        <w:t>Justificación</w:t>
      </w:r>
      <w:bookmarkEnd w:id="8"/>
      <w:bookmarkEnd w:id="9"/>
    </w:p>
    <w:p w14:paraId="5A77CE41" w14:textId="77777777" w:rsidR="00F220D3" w:rsidRPr="000C05F5" w:rsidRDefault="00E25FAA">
      <w:pPr>
        <w:spacing w:after="0" w:line="240" w:lineRule="auto"/>
        <w:jc w:val="both"/>
        <w:rPr>
          <w:lang w:val="es-CO"/>
        </w:rPr>
      </w:pPr>
      <w:r w:rsidRPr="000C05F5">
        <w:rPr>
          <w:lang w:val="es-CO"/>
        </w:rPr>
        <w:t>Bolivia cuenta con extensiones importantes de bosques productivos ubicados en Tierras de Producción Forestal Permanente —TPFP—, reservas forestales, territorios indígenas, propiedades privadas, tierras fiscales y otras áreas con vocación forestal. Estos bosques cumplen funciones estratégicas para la conservación de la biodiversidad, la regulación climática, la protección de suelos y recursos hídricos, la generación de medios de vida y el desarrollo económico territorial.</w:t>
      </w:r>
    </w:p>
    <w:p w14:paraId="41306A28" w14:textId="77777777" w:rsidR="00F220D3" w:rsidRPr="000C05F5" w:rsidRDefault="00F220D3">
      <w:pPr>
        <w:spacing w:after="0" w:line="240" w:lineRule="auto"/>
        <w:jc w:val="both"/>
        <w:rPr>
          <w:lang w:val="es-CO"/>
        </w:rPr>
      </w:pPr>
    </w:p>
    <w:p w14:paraId="79655280" w14:textId="77777777" w:rsidR="00F220D3" w:rsidRPr="000C05F5" w:rsidRDefault="00E25FAA">
      <w:pPr>
        <w:spacing w:after="0" w:line="240" w:lineRule="auto"/>
        <w:jc w:val="both"/>
        <w:rPr>
          <w:lang w:val="es-CO"/>
        </w:rPr>
      </w:pPr>
      <w:r w:rsidRPr="000C05F5">
        <w:rPr>
          <w:lang w:val="es-CO"/>
        </w:rPr>
        <w:t xml:space="preserve">Sin embargo, enfrentan presiones crecientes asociadas a la expansión de la frontera agropecuaria, los incendios forestales, la ocupación irregular de tierras, el mercado informal de tierras, la fiscalización insuficiente y el debilitamiento del sector productivo forestal. </w:t>
      </w:r>
    </w:p>
    <w:p w14:paraId="3F1AEDC3" w14:textId="77777777" w:rsidR="00F220D3" w:rsidRPr="000C05F5" w:rsidRDefault="00F220D3">
      <w:pPr>
        <w:spacing w:after="0" w:line="240" w:lineRule="auto"/>
        <w:jc w:val="both"/>
        <w:rPr>
          <w:lang w:val="es-CO"/>
        </w:rPr>
      </w:pPr>
    </w:p>
    <w:p w14:paraId="07203606" w14:textId="798615C2" w:rsidR="00F220D3" w:rsidRPr="000C05F5" w:rsidRDefault="00E25FAA">
      <w:pPr>
        <w:spacing w:after="0" w:line="240" w:lineRule="auto"/>
        <w:jc w:val="both"/>
        <w:rPr>
          <w:lang w:val="es-CO"/>
        </w:rPr>
      </w:pPr>
      <w:r w:rsidRPr="000C05F5">
        <w:rPr>
          <w:lang w:val="es-CO"/>
        </w:rPr>
        <w:t>Si bien subsisten concesiones administradas por empresas con larga trayectoria en manejo forestal sostenible, una parte significativa de los bosques productivos se encuentra bajo titularidad o uso de comunidades indígenas que, en muchos casos, no cuentan con las capacidades técnicas, administrativas, financieras, organizativas y comerciales necesarias para aprovechar plenamente su potencial.</w:t>
      </w:r>
      <w:r w:rsidR="00795AF1" w:rsidRPr="000C05F5">
        <w:rPr>
          <w:lang w:val="es-CO"/>
        </w:rPr>
        <w:t xml:space="preserve"> Estas limitaciones no afectan de la misma manera a todos los grupos dentro de las comunidades, ya que mujeres y hombres pueden enfrentar condiciones diferenciadas de acceso a la información, a la capacitación, a la representación, a la toma de decisiones, a los recursos productivos y a los beneficios derivados del manejo forestal.</w:t>
      </w:r>
    </w:p>
    <w:p w14:paraId="79C53208" w14:textId="77777777" w:rsidR="00F220D3" w:rsidRPr="000C05F5" w:rsidRDefault="00F220D3">
      <w:pPr>
        <w:spacing w:after="0" w:line="240" w:lineRule="auto"/>
        <w:jc w:val="both"/>
        <w:rPr>
          <w:lang w:val="es-CO"/>
        </w:rPr>
      </w:pPr>
    </w:p>
    <w:p w14:paraId="1D1D6368" w14:textId="77777777" w:rsidR="00F220D3" w:rsidRPr="000C05F5" w:rsidRDefault="00E25FAA">
      <w:pPr>
        <w:spacing w:after="0" w:line="240" w:lineRule="auto"/>
        <w:jc w:val="both"/>
        <w:rPr>
          <w:lang w:val="es-CO"/>
        </w:rPr>
      </w:pPr>
      <w:r w:rsidRPr="000C05F5">
        <w:rPr>
          <w:lang w:val="es-CO"/>
        </w:rPr>
        <w:t xml:space="preserve">En estas condiciones, las comunidades suelen establecer acuerdos de corto plazo con empresas o intermediaries informales, frecuentemente basados en la venta de madera en pie o en condiciones poco equitativas. Estos acuerdos no siempre promueven transferencia de capacidades locales, prácticas sostenibles, agregación de valor, transparencia en la distribución de beneficios ni relaciones productivas de largo plazo. Como resultado, los bosques se degradan, generan ingresos limitados, pierden valor frente a otros usos del suelo y se debilita el interés local en su preservación. En algunos casos, esta </w:t>
      </w:r>
      <w:r w:rsidRPr="000C05F5">
        <w:rPr>
          <w:lang w:val="es-CO"/>
        </w:rPr>
        <w:lastRenderedPageBreak/>
        <w:t>situación favorece el alquiler de tierras a actores agrícolas que desmontan el bosque para actividades agropecuarias, profundizando la degradación y la pérdida de cobertura forestal.</w:t>
      </w:r>
    </w:p>
    <w:p w14:paraId="0B7B420F" w14:textId="77777777" w:rsidR="00F220D3" w:rsidRPr="000C05F5" w:rsidRDefault="00F220D3">
      <w:pPr>
        <w:spacing w:after="0" w:line="240" w:lineRule="auto"/>
        <w:jc w:val="both"/>
        <w:rPr>
          <w:lang w:val="es-CO"/>
        </w:rPr>
      </w:pPr>
    </w:p>
    <w:p w14:paraId="12A1F28C" w14:textId="5577482E" w:rsidR="00F220D3" w:rsidRPr="000C05F5" w:rsidRDefault="00E25FAA">
      <w:pPr>
        <w:spacing w:after="0" w:line="240" w:lineRule="auto"/>
        <w:jc w:val="both"/>
        <w:rPr>
          <w:lang w:val="es-CO"/>
        </w:rPr>
      </w:pPr>
      <w:r w:rsidRPr="000C05F5">
        <w:rPr>
          <w:lang w:val="es-CO"/>
        </w:rPr>
        <w:t>Frente a esta realidad, el Viceministerio de Medio Ambiente promueve la reactivación del sector productivo forestal y el desarrollo de un modelo de gestión basado en alianzas comunidad–empresa–Estado. El modelo parte de una lógica de complementariedad: la comunidad aporta el territorio, la titularidad o el derecho de uso del recurso forestal; la empresa aporta capacidades técnicas, productivas, comerciales y de inversión; y el Estado garantiza regulación, legalidad, fiscalización, sostenibilidad y equilibrio entre las partes. Un elemento central será el fortalecimiento progresivo de las comunidades para que no participen solo como proveedoras de materia prima o beneficiarias pasivas, sino como verdaderas socias de la alianza, con capacidades para manejar el recurso, gestionar el negocio forestal, negociar mejores condiciones, agregar valor y asegurar una distribución transparente de beneficios.</w:t>
      </w:r>
      <w:r w:rsidR="00795AF1" w:rsidRPr="000C05F5">
        <w:rPr>
          <w:lang w:val="es-CO"/>
        </w:rPr>
        <w:t xml:space="preserve"> Este fortalecimiento deberá considerar las desigualdades existentes dentro de las comunidades, promoviendo la participación efectiva de mujeres y hombres en los espacios de diálogo, negociación, gobernanza y seguimiento de las alianzas.</w:t>
      </w:r>
    </w:p>
    <w:p w14:paraId="69E2A811" w14:textId="77777777" w:rsidR="00F220D3" w:rsidRPr="000C05F5" w:rsidRDefault="00F220D3">
      <w:pPr>
        <w:spacing w:after="0" w:line="240" w:lineRule="auto"/>
        <w:jc w:val="both"/>
        <w:rPr>
          <w:lang w:val="es-CO"/>
        </w:rPr>
      </w:pPr>
    </w:p>
    <w:p w14:paraId="375691C2" w14:textId="028975C1" w:rsidR="00F220D3" w:rsidRPr="000C05F5" w:rsidRDefault="00E25FAA">
      <w:pPr>
        <w:spacing w:after="0" w:line="240" w:lineRule="auto"/>
        <w:jc w:val="both"/>
        <w:rPr>
          <w:lang w:val="es-CO"/>
        </w:rPr>
      </w:pPr>
      <w:r w:rsidRPr="000C05F5">
        <w:rPr>
          <w:lang w:val="es-CO"/>
        </w:rPr>
        <w:t>La consultoría deberá contribuir al diseño de este modelo y a su puesta en marcha inicial mediante una o dos iniciativas piloto en los departamentos de Santa Cruz y Pando, bajo un enfoque integral en cuatro dimensiones: social, económica, institucional y ambiental. La dimensión social deberá fortalecer la participación, la organización comunitaria y la equidad en los beneficios</w:t>
      </w:r>
      <w:r w:rsidR="00795AF1" w:rsidRPr="000C05F5">
        <w:rPr>
          <w:lang w:val="es-CO"/>
        </w:rPr>
        <w:t>, asegurando que mujeres y hombres puedan participar de manera efectiva en la toma de decisiones y beneficiarse de las oportunidades generadas por las alianzas</w:t>
      </w:r>
      <w:r w:rsidRPr="000C05F5">
        <w:rPr>
          <w:lang w:val="es-CO"/>
        </w:rPr>
        <w:t>; la económica deberá mejorar la rentabilidad del bosque en pie y considerar una conexión exploratoria con el enfoque Global Gateway de la Unión Europea; la institucional deberá generar reglas claras, seguridad jurídica e insumos para la actualización de la Ley Forestal y su reglamentación, de manera que el marco normativo reconozca, habilite e impulse este tipo de alianzas; y la ambiental deberá garantizar prácticas sostenibles, trazabilidad, conservación del recurso forestal y reducción de presiones sobre el bosque.</w:t>
      </w:r>
    </w:p>
    <w:p w14:paraId="0F228371" w14:textId="77777777" w:rsidR="00F220D3" w:rsidRPr="000C05F5" w:rsidRDefault="00F220D3">
      <w:pPr>
        <w:spacing w:after="0" w:line="240" w:lineRule="auto"/>
        <w:jc w:val="both"/>
        <w:rPr>
          <w:lang w:val="es-CO"/>
        </w:rPr>
      </w:pPr>
    </w:p>
    <w:p w14:paraId="3A192FDD" w14:textId="77777777" w:rsidR="00F735A7" w:rsidRPr="000C05F5" w:rsidRDefault="00A24A4B">
      <w:pPr>
        <w:pStyle w:val="Ttulo1"/>
        <w:rPr>
          <w:color w:val="002060"/>
          <w:lang w:val="es-CO"/>
        </w:rPr>
      </w:pPr>
      <w:bookmarkStart w:id="10" w:name="_Toc137573689"/>
      <w:bookmarkStart w:id="11" w:name="_Toc233983710"/>
      <w:r w:rsidRPr="000C05F5">
        <w:rPr>
          <w:color w:val="002060"/>
          <w:lang w:val="es-CO"/>
        </w:rPr>
        <w:t>Descripción de la oferta</w:t>
      </w:r>
      <w:bookmarkEnd w:id="10"/>
      <w:bookmarkEnd w:id="11"/>
      <w:r w:rsidRPr="000C05F5">
        <w:rPr>
          <w:color w:val="002060"/>
          <w:lang w:val="es-CO"/>
        </w:rPr>
        <w:t xml:space="preserve"> </w:t>
      </w:r>
    </w:p>
    <w:p w14:paraId="734DF265" w14:textId="2AE3313A" w:rsidR="00F220D3" w:rsidRPr="000C05F5" w:rsidRDefault="00E25FAA">
      <w:pPr>
        <w:spacing w:after="0" w:line="240" w:lineRule="auto"/>
        <w:jc w:val="both"/>
        <w:rPr>
          <w:lang w:val="es-CO"/>
        </w:rPr>
      </w:pPr>
      <w:r w:rsidRPr="000C05F5">
        <w:rPr>
          <w:lang w:val="es-CO"/>
        </w:rPr>
        <w:t>Expertise France busca contratar una empresa o equipo consultor para contribuir al diseño y puesta en marcha inicial de un modelo de alianza comunidad–empresa–Estado para el manejo forestal sostenible en Bolivia</w:t>
      </w:r>
      <w:r w:rsidR="009E16B0" w:rsidRPr="000C05F5">
        <w:rPr>
          <w:lang w:val="es-CO"/>
        </w:rPr>
        <w:t>, integrando de manera transversal un enfoque de género e inclusión social</w:t>
      </w:r>
      <w:r w:rsidR="00BC7C27" w:rsidRPr="000C05F5">
        <w:rPr>
          <w:lang w:val="es-CO"/>
        </w:rPr>
        <w:t>.</w:t>
      </w:r>
    </w:p>
    <w:p w14:paraId="105906FA" w14:textId="77777777" w:rsidR="00F220D3" w:rsidRPr="000C05F5" w:rsidRDefault="00F220D3">
      <w:pPr>
        <w:spacing w:after="0" w:line="240" w:lineRule="auto"/>
        <w:jc w:val="both"/>
        <w:rPr>
          <w:lang w:val="es-CO"/>
        </w:rPr>
      </w:pPr>
    </w:p>
    <w:p w14:paraId="426D6915" w14:textId="68E44626" w:rsidR="00F220D3" w:rsidRPr="000C05F5" w:rsidRDefault="00E25FAA">
      <w:pPr>
        <w:spacing w:after="0" w:line="240" w:lineRule="auto"/>
        <w:jc w:val="both"/>
        <w:rPr>
          <w:lang w:val="es-CO"/>
        </w:rPr>
      </w:pPr>
      <w:r w:rsidRPr="000C05F5">
        <w:rPr>
          <w:lang w:val="es-CO"/>
        </w:rPr>
        <w:t>La empresa/equipo consultor trabajará bajo la supervisión del equipo de Expertise France, en coordinación con el Viceministerio de Medio Ambiente y su Dirección General de Gestión y Desarrollo Forestal (DGGDF)</w:t>
      </w:r>
      <w:r w:rsidR="009E16B0" w:rsidRPr="000C05F5">
        <w:rPr>
          <w:lang w:val="es-CO"/>
        </w:rPr>
        <w:t>, asegurando que la metodología de trabajo promueva la participación efectiva de mujeres y hombres de las comunidades, así como de otros grupos relevantes, en las distintas fases de la consultoría.</w:t>
      </w:r>
    </w:p>
    <w:p w14:paraId="7A65104F" w14:textId="77777777" w:rsidR="00F220D3" w:rsidRPr="000C05F5" w:rsidRDefault="00F220D3">
      <w:pPr>
        <w:spacing w:after="0" w:line="240" w:lineRule="auto"/>
        <w:jc w:val="both"/>
        <w:rPr>
          <w:lang w:val="es-CO"/>
        </w:rPr>
      </w:pPr>
    </w:p>
    <w:p w14:paraId="122FA40F" w14:textId="77777777" w:rsidR="00F735A7" w:rsidRPr="000C05F5" w:rsidRDefault="00A24A4B">
      <w:pPr>
        <w:pStyle w:val="Ttulo2"/>
        <w:rPr>
          <w:color w:val="002060"/>
          <w:sz w:val="22"/>
          <w:szCs w:val="22"/>
          <w:lang w:val="es-CO"/>
        </w:rPr>
      </w:pPr>
      <w:bookmarkStart w:id="12" w:name="_Toc137573690"/>
      <w:bookmarkStart w:id="13" w:name="_Toc233983711"/>
      <w:r w:rsidRPr="000C05F5">
        <w:rPr>
          <w:color w:val="002060"/>
          <w:lang w:val="es-CO"/>
        </w:rPr>
        <w:t>Objetivos</w:t>
      </w:r>
      <w:bookmarkEnd w:id="12"/>
      <w:bookmarkEnd w:id="13"/>
    </w:p>
    <w:p w14:paraId="48B58294" w14:textId="77777777" w:rsidR="00F735A7" w:rsidRPr="000C05F5" w:rsidRDefault="00A24A4B">
      <w:pPr>
        <w:pStyle w:val="Ttulo3"/>
        <w:spacing w:after="200"/>
        <w:rPr>
          <w:lang w:val="es-CO"/>
        </w:rPr>
      </w:pPr>
      <w:bookmarkStart w:id="14" w:name="_Toc137573691"/>
      <w:bookmarkStart w:id="15" w:name="_Toc233983712"/>
      <w:r w:rsidRPr="000C05F5">
        <w:rPr>
          <w:lang w:val="es-CO"/>
        </w:rPr>
        <w:t>Objetivo General</w:t>
      </w:r>
      <w:bookmarkEnd w:id="14"/>
      <w:bookmarkEnd w:id="15"/>
    </w:p>
    <w:p w14:paraId="40D7784C" w14:textId="57640964" w:rsidR="00F220D3" w:rsidRPr="000C05F5" w:rsidRDefault="00CF50BD">
      <w:pPr>
        <w:spacing w:after="0" w:line="240" w:lineRule="auto"/>
        <w:jc w:val="both"/>
        <w:rPr>
          <w:lang w:val="es-CO"/>
        </w:rPr>
      </w:pPr>
      <w:r w:rsidRPr="000C05F5">
        <w:rPr>
          <w:lang w:val="es-CO"/>
        </w:rPr>
        <w:t>Diseñar e implementar un modelo de alianza tripartita (comunidad-empresa-Estado) para el manejo forestal sostenible en Bolivia, mediante el pilotaje y acompañamiento de dos iniciativas en Santa Cruz y Pando. El modelo integrará enfoques de género, inclusión social y sostenibilidad.</w:t>
      </w:r>
    </w:p>
    <w:p w14:paraId="45CED839" w14:textId="77777777" w:rsidR="002B2876" w:rsidRPr="000C05F5" w:rsidRDefault="002B2876">
      <w:pPr>
        <w:spacing w:after="0" w:line="240" w:lineRule="auto"/>
        <w:jc w:val="both"/>
        <w:rPr>
          <w:lang w:val="es-CO"/>
        </w:rPr>
      </w:pPr>
    </w:p>
    <w:p w14:paraId="252EDA8C" w14:textId="77777777" w:rsidR="00F735A7" w:rsidRPr="000C05F5" w:rsidRDefault="00A24A4B">
      <w:pPr>
        <w:pStyle w:val="Ttulo3"/>
        <w:spacing w:after="200"/>
        <w:rPr>
          <w:lang w:val="es-CO"/>
        </w:rPr>
      </w:pPr>
      <w:bookmarkStart w:id="16" w:name="_Toc137573692"/>
      <w:bookmarkStart w:id="17" w:name="_Toc233983713"/>
      <w:r w:rsidRPr="000C05F5">
        <w:rPr>
          <w:lang w:val="es-CO"/>
        </w:rPr>
        <w:lastRenderedPageBreak/>
        <w:t>Objetivos Específicos</w:t>
      </w:r>
      <w:bookmarkEnd w:id="16"/>
      <w:bookmarkEnd w:id="17"/>
    </w:p>
    <w:p w14:paraId="1182E5A8" w14:textId="62B37224" w:rsidR="00F220D3" w:rsidRPr="000C05F5" w:rsidRDefault="00E25FAA">
      <w:pPr>
        <w:spacing w:after="0" w:line="240" w:lineRule="auto"/>
        <w:jc w:val="both"/>
        <w:rPr>
          <w:b/>
          <w:bCs/>
          <w:lang w:val="es-CO"/>
        </w:rPr>
      </w:pPr>
      <w:r w:rsidRPr="000C05F5">
        <w:rPr>
          <w:b/>
          <w:bCs/>
          <w:lang w:val="es-CO"/>
        </w:rPr>
        <w:t xml:space="preserve">Objetivo específico 1. Identificar y priorizar dos (2) iniciativas piloto de Alianzas comunitarias y privadas en Bolivia </w:t>
      </w:r>
    </w:p>
    <w:p w14:paraId="15155AFB" w14:textId="77777777" w:rsidR="00F220D3" w:rsidRPr="000C05F5" w:rsidRDefault="00F220D3">
      <w:pPr>
        <w:spacing w:after="0" w:line="240" w:lineRule="auto"/>
        <w:jc w:val="both"/>
        <w:rPr>
          <w:lang w:val="es-CO"/>
        </w:rPr>
      </w:pPr>
    </w:p>
    <w:p w14:paraId="6F501B9C" w14:textId="5CC7B958" w:rsidR="00F220D3" w:rsidRPr="000C05F5" w:rsidRDefault="00E25FAA">
      <w:pPr>
        <w:spacing w:after="0" w:line="240" w:lineRule="auto"/>
        <w:jc w:val="both"/>
        <w:rPr>
          <w:b/>
          <w:bCs/>
          <w:lang w:val="es-CO"/>
        </w:rPr>
      </w:pPr>
      <w:r w:rsidRPr="000C05F5">
        <w:rPr>
          <w:b/>
          <w:bCs/>
          <w:lang w:val="es-CO"/>
        </w:rPr>
        <w:t xml:space="preserve">Objetivo específico </w:t>
      </w:r>
      <w:r w:rsidR="00D16847" w:rsidRPr="000C05F5">
        <w:rPr>
          <w:b/>
          <w:bCs/>
          <w:lang w:val="es-CO"/>
        </w:rPr>
        <w:t>2</w:t>
      </w:r>
      <w:r w:rsidRPr="000C05F5">
        <w:rPr>
          <w:b/>
          <w:bCs/>
          <w:lang w:val="es-CO"/>
        </w:rPr>
        <w:t xml:space="preserve">. </w:t>
      </w:r>
      <w:r w:rsidR="00D16847" w:rsidRPr="000C05F5">
        <w:rPr>
          <w:b/>
          <w:bCs/>
          <w:lang w:val="es-CO"/>
        </w:rPr>
        <w:t xml:space="preserve">Diseñar, promover </w:t>
      </w:r>
      <w:r w:rsidRPr="000C05F5">
        <w:rPr>
          <w:b/>
          <w:bCs/>
          <w:lang w:val="es-CO"/>
        </w:rPr>
        <w:t>y apoyar el fortalecimiento, formalización e implementación inicial de alianzas comunidad–empresa–Estado</w:t>
      </w:r>
      <w:r w:rsidR="00D16847" w:rsidRPr="000C05F5">
        <w:rPr>
          <w:b/>
          <w:bCs/>
          <w:lang w:val="es-CO"/>
        </w:rPr>
        <w:t>, incluyendo una propuesta de gobernanza y modelo económico y comercial</w:t>
      </w:r>
    </w:p>
    <w:p w14:paraId="084C263C" w14:textId="77777777" w:rsidR="00F220D3" w:rsidRPr="000C05F5" w:rsidRDefault="00F220D3">
      <w:pPr>
        <w:spacing w:after="0" w:line="240" w:lineRule="auto"/>
        <w:jc w:val="both"/>
        <w:rPr>
          <w:lang w:val="es-CO"/>
        </w:rPr>
      </w:pPr>
    </w:p>
    <w:p w14:paraId="6C63845E" w14:textId="4E766609" w:rsidR="00F220D3" w:rsidRPr="000C05F5" w:rsidRDefault="00E25FAA">
      <w:pPr>
        <w:spacing w:after="0" w:line="240" w:lineRule="auto"/>
        <w:jc w:val="both"/>
        <w:rPr>
          <w:b/>
          <w:bCs/>
          <w:lang w:val="es-CO"/>
        </w:rPr>
      </w:pPr>
      <w:r w:rsidRPr="000C05F5">
        <w:rPr>
          <w:b/>
          <w:bCs/>
          <w:lang w:val="es-CO"/>
        </w:rPr>
        <w:t xml:space="preserve">Objetivo específico </w:t>
      </w:r>
      <w:r w:rsidR="00D16847" w:rsidRPr="000C05F5">
        <w:rPr>
          <w:b/>
          <w:bCs/>
          <w:lang w:val="es-CO"/>
        </w:rPr>
        <w:t>3</w:t>
      </w:r>
      <w:r w:rsidRPr="000C05F5">
        <w:rPr>
          <w:b/>
          <w:bCs/>
          <w:lang w:val="es-CO"/>
        </w:rPr>
        <w:t xml:space="preserve">. Formular </w:t>
      </w:r>
      <w:r w:rsidR="00D16847" w:rsidRPr="000C05F5">
        <w:rPr>
          <w:b/>
          <w:bCs/>
          <w:lang w:val="es-CO"/>
        </w:rPr>
        <w:t xml:space="preserve">recomendaciones para una implementación efectiva y participativa del modelo propuesto, incluyendo oportunidades de negocio con el mercado europeo </w:t>
      </w:r>
    </w:p>
    <w:p w14:paraId="02D84967" w14:textId="77777777" w:rsidR="00F220D3" w:rsidRPr="000C05F5" w:rsidRDefault="00F220D3">
      <w:pPr>
        <w:spacing w:after="0" w:line="240" w:lineRule="auto"/>
        <w:jc w:val="both"/>
        <w:rPr>
          <w:lang w:val="es-CO"/>
        </w:rPr>
      </w:pPr>
    </w:p>
    <w:p w14:paraId="3E84B5C1" w14:textId="77777777" w:rsidR="00F220D3" w:rsidRPr="000C05F5" w:rsidRDefault="00E25FAA">
      <w:pPr>
        <w:pStyle w:val="Ttulo2"/>
        <w:rPr>
          <w:lang w:val="es-CO"/>
        </w:rPr>
      </w:pPr>
      <w:bookmarkStart w:id="18" w:name="_Toc233983714"/>
      <w:r w:rsidRPr="000C05F5">
        <w:rPr>
          <w:lang w:val="es-CO"/>
        </w:rPr>
        <w:t>Resultados esperados</w:t>
      </w:r>
      <w:bookmarkEnd w:id="18"/>
    </w:p>
    <w:p w14:paraId="043D95F2" w14:textId="77777777" w:rsidR="00F220D3" w:rsidRPr="000C05F5" w:rsidRDefault="00E25FAA">
      <w:pPr>
        <w:spacing w:after="0" w:line="240" w:lineRule="auto"/>
        <w:jc w:val="both"/>
        <w:rPr>
          <w:b/>
          <w:bCs/>
          <w:lang w:val="es-CO"/>
        </w:rPr>
      </w:pPr>
      <w:r w:rsidRPr="000C05F5">
        <w:rPr>
          <w:b/>
          <w:bCs/>
          <w:lang w:val="es-CO"/>
        </w:rPr>
        <w:t>Resultado 1.1. Información existente revisada y actores clave identificados</w:t>
      </w:r>
    </w:p>
    <w:p w14:paraId="49AE0D73" w14:textId="1B1AC792" w:rsidR="00F220D3" w:rsidRPr="000C05F5" w:rsidRDefault="00E25FAA">
      <w:pPr>
        <w:spacing w:after="0" w:line="240" w:lineRule="auto"/>
        <w:jc w:val="both"/>
        <w:rPr>
          <w:lang w:val="es-CO"/>
        </w:rPr>
      </w:pPr>
      <w:r w:rsidRPr="000C05F5">
        <w:rPr>
          <w:lang w:val="es-CO"/>
        </w:rPr>
        <w:t>Se habrá recopilado y analizado información técnica, territorial, institucional, económica, normativa y comercial disponible sobre zonas potenciales, actores comunitarios, empresas forestales, autoridades locales, experiencias previas y acuerdos existentes entre comunidades y empresas.</w:t>
      </w:r>
      <w:r w:rsidR="00BE231E" w:rsidRPr="000C05F5">
        <w:rPr>
          <w:lang w:val="es-CO"/>
        </w:rPr>
        <w:t xml:space="preserve"> Asimismo, se habrán identificado antecedentes relevantes sobre organizaciones comunitarias, liderazgos locales, participación diferenciada en actividades forestales y productivas, y actores o iniciativas vinculadas a la inclusión social y económica en los territorios potenciales.</w:t>
      </w:r>
    </w:p>
    <w:p w14:paraId="3546D8E2" w14:textId="77777777" w:rsidR="00F220D3" w:rsidRPr="000C05F5" w:rsidRDefault="00F220D3">
      <w:pPr>
        <w:spacing w:after="0" w:line="240" w:lineRule="auto"/>
        <w:jc w:val="both"/>
        <w:rPr>
          <w:lang w:val="es-CO"/>
        </w:rPr>
      </w:pPr>
    </w:p>
    <w:p w14:paraId="79FB2359" w14:textId="77777777" w:rsidR="00F220D3" w:rsidRPr="000C05F5" w:rsidRDefault="00E25FAA">
      <w:pPr>
        <w:spacing w:after="0" w:line="240" w:lineRule="auto"/>
        <w:jc w:val="both"/>
        <w:rPr>
          <w:b/>
          <w:bCs/>
          <w:lang w:val="es-CO"/>
        </w:rPr>
      </w:pPr>
      <w:r w:rsidRPr="000C05F5">
        <w:rPr>
          <w:b/>
          <w:bCs/>
          <w:lang w:val="es-CO"/>
        </w:rPr>
        <w:t>Resultado 1.2. Sitios piloto priorizados y plan de trabajo validado</w:t>
      </w:r>
    </w:p>
    <w:p w14:paraId="328817F3" w14:textId="1C435F47" w:rsidR="00F220D3" w:rsidRPr="000C05F5" w:rsidRDefault="00E25FAA">
      <w:pPr>
        <w:spacing w:after="0" w:line="240" w:lineRule="auto"/>
        <w:jc w:val="both"/>
        <w:rPr>
          <w:lang w:val="es-CO"/>
        </w:rPr>
      </w:pPr>
      <w:r w:rsidRPr="000C05F5">
        <w:rPr>
          <w:lang w:val="es-CO"/>
        </w:rPr>
        <w:t xml:space="preserve">Se habrán identificado y priorizado dos iniciativas piloto en una en Santa Cruz y otra en Pando, aplicando criterios técnicos, productivos, institucionales, sociales y comerciales, con especial atención a la existencia de acuerdos previos entre empresas y comunidades. </w:t>
      </w:r>
      <w:r w:rsidR="00BE231E" w:rsidRPr="000C05F5">
        <w:rPr>
          <w:lang w:val="es-CO"/>
        </w:rPr>
        <w:t xml:space="preserve">La priorización habrá incorporado criterios de género e inclusión social, permitiendo valorar las condiciones existentes para analizar roles diferenciados, capacidades locales, barreras de participación y oportunidades económicas inclusivas en los sitios seleccionados. </w:t>
      </w:r>
      <w:r w:rsidRPr="000C05F5">
        <w:rPr>
          <w:lang w:val="es-CO"/>
        </w:rPr>
        <w:t>La fase culminará con la presentación y validación del plan de trabajo ajustado y del alcance de los productos entregables.</w:t>
      </w:r>
    </w:p>
    <w:p w14:paraId="2A0BA077" w14:textId="77777777" w:rsidR="00F220D3" w:rsidRPr="000C05F5" w:rsidRDefault="00F220D3">
      <w:pPr>
        <w:spacing w:after="0" w:line="240" w:lineRule="auto"/>
        <w:jc w:val="both"/>
        <w:rPr>
          <w:lang w:val="es-CO"/>
        </w:rPr>
      </w:pPr>
    </w:p>
    <w:p w14:paraId="1B17D13F" w14:textId="62A14694" w:rsidR="00F220D3" w:rsidRPr="000C05F5" w:rsidRDefault="00E25FAA">
      <w:pPr>
        <w:spacing w:after="0" w:line="240" w:lineRule="auto"/>
        <w:jc w:val="both"/>
        <w:rPr>
          <w:b/>
          <w:bCs/>
          <w:lang w:val="es-CO"/>
        </w:rPr>
      </w:pPr>
      <w:r w:rsidRPr="000C05F5">
        <w:rPr>
          <w:b/>
          <w:bCs/>
          <w:lang w:val="es-CO"/>
        </w:rPr>
        <w:t xml:space="preserve">Resultado </w:t>
      </w:r>
      <w:r w:rsidR="00CF50BD" w:rsidRPr="000C05F5">
        <w:rPr>
          <w:b/>
          <w:bCs/>
          <w:lang w:val="es-CO"/>
        </w:rPr>
        <w:t>2</w:t>
      </w:r>
      <w:r w:rsidRPr="000C05F5">
        <w:rPr>
          <w:b/>
          <w:bCs/>
          <w:lang w:val="es-CO"/>
        </w:rPr>
        <w:t>.1. Diagnóstico de los sitios piloto elaborado</w:t>
      </w:r>
    </w:p>
    <w:p w14:paraId="7BC31375" w14:textId="0DF73369" w:rsidR="00F220D3" w:rsidRPr="000C05F5" w:rsidRDefault="00E25FAA">
      <w:pPr>
        <w:spacing w:after="0" w:line="240" w:lineRule="auto"/>
        <w:jc w:val="both"/>
        <w:rPr>
          <w:lang w:val="es-CO"/>
        </w:rPr>
      </w:pPr>
      <w:r w:rsidRPr="000C05F5">
        <w:rPr>
          <w:lang w:val="es-CO"/>
        </w:rPr>
        <w:t>Cada sitio priorizado contará con un diagnóstico sintético de sus condiciones forestales, jurídicas, organizativas, productivas, comerciales, financieras e institucionales, incluyendo capacidades existentes, potencial de aprovechamiento, mercados, rentabilidad y distribución actual o potencial de beneficios.</w:t>
      </w:r>
      <w:r w:rsidR="00BE231E" w:rsidRPr="000C05F5">
        <w:rPr>
          <w:lang w:val="es-CO"/>
        </w:rPr>
        <w:t xml:space="preserve"> El diagnóstico habrá integrado un análisis de género e inclusión social sobre roles, capacidades, conocimientos, barreras y oportunidades diferenciadas en relación con el manejo forestal, las cadenas de valor identificadas, el acceso a recursos productivos, la generación de ingresos y los mecanismos de decisión comunitaria.</w:t>
      </w:r>
    </w:p>
    <w:p w14:paraId="05CE6AD7" w14:textId="77777777" w:rsidR="00F220D3" w:rsidRPr="000C05F5" w:rsidRDefault="00F220D3">
      <w:pPr>
        <w:spacing w:after="0" w:line="240" w:lineRule="auto"/>
        <w:jc w:val="both"/>
        <w:rPr>
          <w:lang w:val="es-CO"/>
        </w:rPr>
      </w:pPr>
    </w:p>
    <w:p w14:paraId="5AE56CD5" w14:textId="77777777" w:rsidR="00F220D3" w:rsidRPr="000C05F5" w:rsidRDefault="00E25FAA">
      <w:pPr>
        <w:spacing w:after="0" w:line="240" w:lineRule="auto"/>
        <w:jc w:val="both"/>
        <w:rPr>
          <w:b/>
          <w:bCs/>
          <w:lang w:val="es-CO"/>
        </w:rPr>
      </w:pPr>
      <w:r w:rsidRPr="000C05F5">
        <w:rPr>
          <w:b/>
          <w:bCs/>
          <w:lang w:val="es-CO"/>
        </w:rPr>
        <w:t>Resultado 2.2. Condiciones de viabilidad y cuellos de botella identificados</w:t>
      </w:r>
    </w:p>
    <w:p w14:paraId="1D0C6880" w14:textId="6CF8F662" w:rsidR="00BE231E" w:rsidRPr="000C05F5" w:rsidRDefault="00E25FAA" w:rsidP="00195D2B">
      <w:pPr>
        <w:pStyle w:val="pdq2pgselectionanchorcontainer"/>
        <w:jc w:val="both"/>
        <w:rPr>
          <w:rFonts w:asciiTheme="minorHAnsi" w:hAnsiTheme="minorHAnsi" w:cstheme="minorHAnsi"/>
          <w:sz w:val="22"/>
          <w:szCs w:val="22"/>
          <w:lang w:val="es-CO"/>
        </w:rPr>
      </w:pPr>
      <w:r w:rsidRPr="000C05F5">
        <w:rPr>
          <w:rFonts w:asciiTheme="minorHAnsi" w:hAnsiTheme="minorHAnsi" w:cstheme="minorHAnsi"/>
          <w:sz w:val="22"/>
          <w:szCs w:val="22"/>
          <w:lang w:val="es-CO"/>
        </w:rPr>
        <w:t>Se habrán identificado los principales factores que facilitan o limitan el desarrollo de las alianzas, incluyendo aspectos técnicos, normativos, organizativos, financieros, comerciales, ambientales e institucionales, así como opciones preliminares para abordarlos.</w:t>
      </w:r>
      <w:r w:rsidR="00BE231E" w:rsidRPr="000C05F5">
        <w:rPr>
          <w:rFonts w:asciiTheme="minorHAnsi" w:hAnsiTheme="minorHAnsi" w:cstheme="minorHAnsi"/>
          <w:sz w:val="22"/>
          <w:szCs w:val="22"/>
          <w:lang w:val="es-CO"/>
        </w:rPr>
        <w:t xml:space="preserve"> Asimismo, se habrán analizado las condiciones sociales e internas de las comunidades que inciden en la viabilidad de las alianzas, incluyendo brechas</w:t>
      </w:r>
      <w:r w:rsidR="007A6BE9" w:rsidRPr="000C05F5">
        <w:rPr>
          <w:rFonts w:asciiTheme="minorHAnsi" w:hAnsiTheme="minorHAnsi" w:cstheme="minorHAnsi"/>
          <w:sz w:val="22"/>
          <w:szCs w:val="22"/>
          <w:lang w:val="es-CO"/>
        </w:rPr>
        <w:t xml:space="preserve"> sexo-</w:t>
      </w:r>
      <w:r w:rsidR="00442085" w:rsidRPr="000C05F5">
        <w:rPr>
          <w:rFonts w:asciiTheme="minorHAnsi" w:hAnsiTheme="minorHAnsi" w:cstheme="minorHAnsi"/>
          <w:sz w:val="22"/>
          <w:szCs w:val="22"/>
          <w:lang w:val="es-CO"/>
        </w:rPr>
        <w:t>específicas</w:t>
      </w:r>
      <w:r w:rsidR="00442085">
        <w:rPr>
          <w:rFonts w:asciiTheme="minorHAnsi" w:hAnsiTheme="minorHAnsi" w:cstheme="minorHAnsi"/>
          <w:sz w:val="22"/>
          <w:szCs w:val="22"/>
          <w:lang w:val="es-CO"/>
        </w:rPr>
        <w:t xml:space="preserve"> </w:t>
      </w:r>
      <w:r w:rsidR="00BE231E" w:rsidRPr="000C05F5">
        <w:rPr>
          <w:rFonts w:asciiTheme="minorHAnsi" w:hAnsiTheme="minorHAnsi" w:cstheme="minorHAnsi"/>
          <w:sz w:val="22"/>
          <w:szCs w:val="22"/>
          <w:lang w:val="es-CO"/>
        </w:rPr>
        <w:t>de acceso a información, capacitación, representación, recursos productivos, oportunidades económicas y mecanismos de validación comunitaria.</w:t>
      </w:r>
    </w:p>
    <w:p w14:paraId="724974F4" w14:textId="77777777" w:rsidR="00F220D3" w:rsidRPr="000C05F5" w:rsidRDefault="00F220D3">
      <w:pPr>
        <w:spacing w:after="0" w:line="240" w:lineRule="auto"/>
        <w:jc w:val="both"/>
        <w:rPr>
          <w:lang w:val="es-CO"/>
        </w:rPr>
      </w:pPr>
    </w:p>
    <w:p w14:paraId="0718A57D" w14:textId="77777777" w:rsidR="00F220D3" w:rsidRPr="000C05F5" w:rsidRDefault="00E25FAA">
      <w:pPr>
        <w:spacing w:after="0" w:line="240" w:lineRule="auto"/>
        <w:jc w:val="both"/>
        <w:rPr>
          <w:b/>
          <w:bCs/>
          <w:lang w:val="es-CO"/>
        </w:rPr>
      </w:pPr>
      <w:r w:rsidRPr="000C05F5">
        <w:rPr>
          <w:b/>
          <w:bCs/>
          <w:lang w:val="es-CO"/>
        </w:rPr>
        <w:lastRenderedPageBreak/>
        <w:t>Resultado 3.1. Diálogo comunidad–empresa–Estado promovido y documentado</w:t>
      </w:r>
    </w:p>
    <w:p w14:paraId="5A671E49" w14:textId="77777777" w:rsidR="007A6BE9" w:rsidRPr="000C05F5" w:rsidRDefault="00E25FAA" w:rsidP="007A6BE9">
      <w:pPr>
        <w:spacing w:after="0" w:line="240" w:lineRule="auto"/>
        <w:jc w:val="both"/>
        <w:rPr>
          <w:lang w:val="es-CO"/>
        </w:rPr>
      </w:pPr>
      <w:r w:rsidRPr="000C05F5">
        <w:rPr>
          <w:lang w:val="es-CO"/>
        </w:rPr>
        <w:t>Se habrán facilitado espacios de diálogo entre comunidades, empresas, Estado y otros actores relevantes, orientados a clarificar intereses, expectativas, responsabilidades, condiciones mínimas, riesgos y posibles compromisos.</w:t>
      </w:r>
      <w:r w:rsidR="00BE231E" w:rsidRPr="000C05F5">
        <w:rPr>
          <w:lang w:val="es-CO"/>
        </w:rPr>
        <w:t xml:space="preserve"> </w:t>
      </w:r>
      <w:r w:rsidR="007A6BE9" w:rsidRPr="000C05F5">
        <w:rPr>
          <w:lang w:val="es-CO"/>
        </w:rPr>
        <w:t>Estos espacios habrán sido documentados considerando los acuerdos alcanzados, los puntos de convergencia y desacuerdo, así como la calidad de los procesos de información, consulta, deliberación interna y consentimiento, cuando corresponda, de las comunidades vinculadas a cada alianza piloto.</w:t>
      </w:r>
    </w:p>
    <w:p w14:paraId="7C8336E1" w14:textId="77777777" w:rsidR="00F220D3" w:rsidRPr="000C05F5" w:rsidRDefault="00F220D3">
      <w:pPr>
        <w:spacing w:after="0" w:line="240" w:lineRule="auto"/>
        <w:jc w:val="both"/>
        <w:rPr>
          <w:lang w:val="es-CO"/>
        </w:rPr>
      </w:pPr>
    </w:p>
    <w:p w14:paraId="50DD4A40" w14:textId="77777777" w:rsidR="00F220D3" w:rsidRPr="000C05F5" w:rsidRDefault="00E25FAA">
      <w:pPr>
        <w:spacing w:after="0" w:line="240" w:lineRule="auto"/>
        <w:jc w:val="both"/>
        <w:rPr>
          <w:b/>
          <w:bCs/>
          <w:lang w:val="es-CO"/>
        </w:rPr>
      </w:pPr>
      <w:r w:rsidRPr="000C05F5">
        <w:rPr>
          <w:b/>
          <w:bCs/>
          <w:lang w:val="es-CO"/>
        </w:rPr>
        <w:t>Resultado 3.2. Bases para la formalización e implementación inicial de las alianzas definidas</w:t>
      </w:r>
    </w:p>
    <w:p w14:paraId="54766479" w14:textId="68C6C638" w:rsidR="00F220D3" w:rsidRPr="000C05F5" w:rsidRDefault="00E25FAA">
      <w:pPr>
        <w:spacing w:after="0" w:line="240" w:lineRule="auto"/>
        <w:jc w:val="both"/>
        <w:rPr>
          <w:lang w:val="es-CO"/>
        </w:rPr>
      </w:pPr>
      <w:r w:rsidRPr="000C05F5">
        <w:rPr>
          <w:lang w:val="es-CO"/>
        </w:rPr>
        <w:t>Se habrán formulado propuestas preliminares de gobernanza, distribución de beneficios, transparencia, transferencia de capacidades, seguimiento y resolución de conflictos, así como una hoja de ruta para avanzar en la formalización progresiva y la implementación inicial de los acuerdos entre comunidades, empresas y Estado.</w:t>
      </w:r>
      <w:r w:rsidR="007A6BE9" w:rsidRPr="000C05F5">
        <w:rPr>
          <w:lang w:val="es-CO"/>
        </w:rPr>
        <w:t xml:space="preserve"> Estas propuestas habrán incorporado criterios mínimos de legitimidad, trazabilidad de compromisos, rendición de cuentas hacia las comunidades y respeto de los mecanismos propios de consulta, deliberación y toma de decisiones comunitarias, incluyendo el consentimiento libre, previo e informado cuando corresponda, en particular en contextos de comunidades o territorios indígenas.</w:t>
      </w:r>
    </w:p>
    <w:p w14:paraId="5CF94D06" w14:textId="77777777" w:rsidR="00F220D3" w:rsidRPr="000C05F5" w:rsidRDefault="00F220D3">
      <w:pPr>
        <w:spacing w:after="0" w:line="240" w:lineRule="auto"/>
        <w:jc w:val="both"/>
        <w:rPr>
          <w:lang w:val="es-CO"/>
        </w:rPr>
      </w:pPr>
    </w:p>
    <w:p w14:paraId="630CBB91" w14:textId="77777777" w:rsidR="00F220D3" w:rsidRPr="000C05F5" w:rsidRDefault="00E25FAA">
      <w:pPr>
        <w:spacing w:after="0" w:line="240" w:lineRule="auto"/>
        <w:jc w:val="both"/>
        <w:rPr>
          <w:b/>
          <w:bCs/>
          <w:lang w:val="es-CO"/>
        </w:rPr>
      </w:pPr>
      <w:r w:rsidRPr="000C05F5">
        <w:rPr>
          <w:b/>
          <w:bCs/>
          <w:lang w:val="es-CO"/>
        </w:rPr>
        <w:t>Resultado 4.1. Propuestas preliminares de modelo de negocio elaboradas para las alianzas piloto</w:t>
      </w:r>
    </w:p>
    <w:p w14:paraId="7A848217" w14:textId="601D777A" w:rsidR="00F220D3" w:rsidRPr="000C05F5" w:rsidRDefault="00E25FAA">
      <w:pPr>
        <w:spacing w:after="0" w:line="240" w:lineRule="auto"/>
        <w:jc w:val="both"/>
        <w:rPr>
          <w:lang w:val="es-CO"/>
        </w:rPr>
      </w:pPr>
      <w:r w:rsidRPr="000C05F5">
        <w:rPr>
          <w:lang w:val="es-CO"/>
        </w:rPr>
        <w:t xml:space="preserve">Cada alianza piloto a partir de la </w:t>
      </w:r>
      <w:r w:rsidR="00D16847" w:rsidRPr="000C05F5">
        <w:rPr>
          <w:lang w:val="es-CO"/>
        </w:rPr>
        <w:t>implementación</w:t>
      </w:r>
      <w:r w:rsidRPr="000C05F5">
        <w:rPr>
          <w:lang w:val="es-CO"/>
        </w:rPr>
        <w:t xml:space="preserve"> del modelo en terreno, contará con una propuesta preliminar de modelo de negocio orientada a mejorar la rentabilidad, sostenibilidad y escalabilidad del manejo forestal, considerando capacidades instaladas, capacidades por desarrollar, potencial maderable y no maderable, necesidades de inversión y tecnología, oportunidades comerciales, posibles fuentes de financiamiento y condiciones para atraer compradores o aliados estratégicos.</w:t>
      </w:r>
    </w:p>
    <w:p w14:paraId="487F9315" w14:textId="77777777" w:rsidR="00F220D3" w:rsidRPr="000C05F5" w:rsidRDefault="00F220D3">
      <w:pPr>
        <w:spacing w:after="0" w:line="240" w:lineRule="auto"/>
        <w:jc w:val="both"/>
        <w:rPr>
          <w:lang w:val="es-CO"/>
        </w:rPr>
      </w:pPr>
    </w:p>
    <w:p w14:paraId="613A67AA" w14:textId="77777777" w:rsidR="00F220D3" w:rsidRPr="000C05F5" w:rsidRDefault="00E25FAA">
      <w:pPr>
        <w:spacing w:after="0" w:line="240" w:lineRule="auto"/>
        <w:jc w:val="both"/>
        <w:rPr>
          <w:b/>
          <w:bCs/>
          <w:lang w:val="es-CO"/>
        </w:rPr>
      </w:pPr>
      <w:r w:rsidRPr="000C05F5">
        <w:rPr>
          <w:b/>
          <w:bCs/>
          <w:lang w:val="es-CO"/>
        </w:rPr>
        <w:t>Resultado 4.2. Oportunidades de articulación comercial y financiera identificadas</w:t>
      </w:r>
    </w:p>
    <w:p w14:paraId="18A7D933" w14:textId="77777777" w:rsidR="00F220D3" w:rsidRPr="000C05F5" w:rsidRDefault="00E25FAA">
      <w:pPr>
        <w:spacing w:after="0" w:line="240" w:lineRule="auto"/>
        <w:jc w:val="both"/>
        <w:rPr>
          <w:lang w:val="es-CO"/>
        </w:rPr>
      </w:pPr>
      <w:r w:rsidRPr="000C05F5">
        <w:rPr>
          <w:lang w:val="es-CO"/>
        </w:rPr>
        <w:t>Se habrán identificado oportunidades preliminares de articulación con mercados nacionales e internacionales, incluyendo posibles conexiones con empresas, tecnología, trazabilidad, certificación, financiamiento sostenible y cooperación empresarial europea bajo el enfoque Global Gateway.</w:t>
      </w:r>
    </w:p>
    <w:p w14:paraId="7A443757" w14:textId="77777777" w:rsidR="00F220D3" w:rsidRPr="000C05F5" w:rsidRDefault="00F220D3">
      <w:pPr>
        <w:spacing w:after="0" w:line="240" w:lineRule="auto"/>
        <w:jc w:val="both"/>
        <w:rPr>
          <w:lang w:val="es-CO"/>
        </w:rPr>
      </w:pPr>
    </w:p>
    <w:p w14:paraId="260BFF31" w14:textId="77777777" w:rsidR="00F220D3" w:rsidRPr="000C05F5" w:rsidRDefault="00E25FAA">
      <w:pPr>
        <w:spacing w:after="0" w:line="240" w:lineRule="auto"/>
        <w:jc w:val="both"/>
        <w:rPr>
          <w:b/>
          <w:bCs/>
          <w:lang w:val="es-CO"/>
        </w:rPr>
      </w:pPr>
      <w:r w:rsidRPr="000C05F5">
        <w:rPr>
          <w:b/>
          <w:bCs/>
          <w:lang w:val="es-CO"/>
        </w:rPr>
        <w:t>Resultado 4.3. Recomendaciones normativas formuladas</w:t>
      </w:r>
    </w:p>
    <w:p w14:paraId="3549B492" w14:textId="5CF2D7E0" w:rsidR="00F220D3" w:rsidRPr="000C05F5" w:rsidRDefault="00E25FAA">
      <w:pPr>
        <w:spacing w:after="0" w:line="240" w:lineRule="auto"/>
        <w:jc w:val="both"/>
        <w:rPr>
          <w:lang w:val="es-CO"/>
        </w:rPr>
      </w:pPr>
      <w:r w:rsidRPr="000C05F5">
        <w:rPr>
          <w:lang w:val="es-CO"/>
        </w:rPr>
        <w:t>Se habrán formulado recomendaciones prácticas para la actualización del marco normativo forestal, orientadas a reconocer, regular, habilitar e incentivar alianzas comunidad–empresa–Estado que contribuyan a la reactivación del sector productivo forestal, la generación de beneficios locales y la conservación del bosque en pie.</w:t>
      </w:r>
      <w:r w:rsidR="007A6BE9" w:rsidRPr="000C05F5">
        <w:rPr>
          <w:lang w:val="es-CO"/>
        </w:rPr>
        <w:t xml:space="preserve"> Las recomendaciones habrán integrado criterios de transparencia, seguridad jurídica, sostenibilidad, inclusión social, equidad de género y respeto de los derechos colectivos y mecanismos propios de decisión de las comunidades indígenas y locales, incluyendo el consentimiento libre, previo e informado cuando corresponda, tomando en cuenta los aprendizajes derivados de los sitios piloto.</w:t>
      </w:r>
    </w:p>
    <w:p w14:paraId="67A12099" w14:textId="77777777" w:rsidR="00F220D3" w:rsidRPr="000C05F5" w:rsidRDefault="00F220D3">
      <w:pPr>
        <w:spacing w:after="0" w:line="240" w:lineRule="auto"/>
        <w:jc w:val="both"/>
        <w:rPr>
          <w:lang w:val="es-CO"/>
        </w:rPr>
      </w:pPr>
    </w:p>
    <w:p w14:paraId="2B6C8C70" w14:textId="77777777" w:rsidR="00F735A7" w:rsidRPr="000C05F5" w:rsidRDefault="00A24A4B">
      <w:pPr>
        <w:pStyle w:val="Ttulo2"/>
        <w:rPr>
          <w:color w:val="002060"/>
          <w:lang w:val="es-CO"/>
        </w:rPr>
      </w:pPr>
      <w:bookmarkStart w:id="19" w:name="_Toc137573693"/>
      <w:bookmarkStart w:id="20" w:name="_Toc233983715"/>
      <w:r w:rsidRPr="000C05F5">
        <w:rPr>
          <w:color w:val="002060"/>
          <w:lang w:val="es-CO"/>
        </w:rPr>
        <w:t>Actividades principales</w:t>
      </w:r>
      <w:bookmarkEnd w:id="19"/>
      <w:bookmarkEnd w:id="20"/>
    </w:p>
    <w:p w14:paraId="7E546C04" w14:textId="77777777" w:rsidR="00F220D3" w:rsidRPr="000C05F5" w:rsidRDefault="00E25FAA">
      <w:pPr>
        <w:spacing w:after="0" w:line="240" w:lineRule="auto"/>
        <w:jc w:val="both"/>
        <w:rPr>
          <w:b/>
          <w:bCs/>
          <w:lang w:val="es-CO"/>
        </w:rPr>
      </w:pPr>
      <w:r w:rsidRPr="000C05F5">
        <w:rPr>
          <w:b/>
          <w:bCs/>
          <w:lang w:val="es-CO"/>
        </w:rPr>
        <w:t>A1. Fase preparatoria y priorización de sitios</w:t>
      </w:r>
    </w:p>
    <w:p w14:paraId="07C0D2A9" w14:textId="01FCF186" w:rsidR="00F220D3" w:rsidRPr="000C05F5" w:rsidRDefault="00F220D3">
      <w:pPr>
        <w:spacing w:after="0" w:line="240" w:lineRule="auto"/>
        <w:jc w:val="both"/>
        <w:rPr>
          <w:lang w:val="es-CO"/>
        </w:rPr>
      </w:pPr>
    </w:p>
    <w:p w14:paraId="21A61776" w14:textId="18E89488" w:rsidR="00F943D9" w:rsidRPr="000C05F5" w:rsidRDefault="00F943D9" w:rsidP="00195D2B">
      <w:pPr>
        <w:suppressAutoHyphens/>
        <w:spacing w:before="120" w:after="120" w:line="252" w:lineRule="auto"/>
        <w:jc w:val="both"/>
        <w:rPr>
          <w:rFonts w:cs="Calibri"/>
          <w:lang w:val="es-ES"/>
        </w:rPr>
      </w:pPr>
      <w:r w:rsidRPr="000C05F5">
        <w:rPr>
          <w:lang w:val="es-CO"/>
        </w:rPr>
        <w:t xml:space="preserve">A1.1. </w:t>
      </w:r>
      <w:r w:rsidRPr="000C05F5">
        <w:rPr>
          <w:b/>
          <w:lang w:val="es-CO"/>
        </w:rPr>
        <w:t>Reuniones de inicio</w:t>
      </w:r>
      <w:r w:rsidRPr="000C05F5">
        <w:rPr>
          <w:lang w:val="es-CO"/>
        </w:rPr>
        <w:t xml:space="preserve">: </w:t>
      </w:r>
      <w:r w:rsidRPr="000C05F5">
        <w:rPr>
          <w:rFonts w:cs="Calibri"/>
          <w:lang w:val="es-ES"/>
        </w:rPr>
        <w:t>R</w:t>
      </w:r>
      <w:r w:rsidRPr="000C05F5">
        <w:rPr>
          <w:rFonts w:cs="Calibri"/>
          <w:bCs/>
          <w:lang w:val="es-ES"/>
        </w:rPr>
        <w:t>euniones de inicio y coordinación</w:t>
      </w:r>
      <w:r w:rsidRPr="000C05F5">
        <w:rPr>
          <w:rFonts w:cs="Calibri"/>
          <w:lang w:val="es-ES"/>
        </w:rPr>
        <w:t xml:space="preserve"> con </w:t>
      </w:r>
      <w:r w:rsidRPr="000C05F5">
        <w:rPr>
          <w:rFonts w:cs="Calibri"/>
          <w:color w:val="000000"/>
          <w:lang w:val="es-CO" w:eastAsia="es-CO"/>
        </w:rPr>
        <w:t>Expertise France</w:t>
      </w:r>
      <w:r w:rsidRPr="000C05F5">
        <w:rPr>
          <w:rFonts w:cs="Calibri"/>
          <w:lang w:val="es-CO"/>
        </w:rPr>
        <w:t>, y otros actores pertinentes (</w:t>
      </w:r>
      <w:proofErr w:type="gramStart"/>
      <w:r w:rsidRPr="000C05F5">
        <w:rPr>
          <w:rFonts w:cs="Calibri"/>
          <w:lang w:val="es-CO"/>
        </w:rPr>
        <w:t>ej.:,</w:t>
      </w:r>
      <w:proofErr w:type="gramEnd"/>
      <w:r w:rsidRPr="000C05F5">
        <w:rPr>
          <w:rFonts w:cs="Calibri"/>
          <w:lang w:val="es-CO"/>
        </w:rPr>
        <w:t xml:space="preserve"> Delegaciones de la UE, ministerios/contrapartes nacionales).</w:t>
      </w:r>
    </w:p>
    <w:p w14:paraId="0D106826" w14:textId="657D69BF" w:rsidR="00F943D9" w:rsidRPr="000C05F5" w:rsidRDefault="00F943D9" w:rsidP="00F943D9">
      <w:pPr>
        <w:spacing w:after="0" w:line="240" w:lineRule="auto"/>
        <w:jc w:val="both"/>
        <w:rPr>
          <w:b/>
          <w:bCs/>
          <w:lang w:val="es-CO"/>
        </w:rPr>
      </w:pPr>
      <w:r w:rsidRPr="000C05F5">
        <w:rPr>
          <w:b/>
          <w:bCs/>
          <w:lang w:val="es-CO"/>
        </w:rPr>
        <w:t>A1.2. Validación del plan de trabajo ajustado</w:t>
      </w:r>
    </w:p>
    <w:p w14:paraId="497839DE" w14:textId="77777777" w:rsidR="00F943D9" w:rsidRPr="000C05F5" w:rsidRDefault="00F943D9" w:rsidP="00F943D9">
      <w:pPr>
        <w:spacing w:after="0" w:line="240" w:lineRule="auto"/>
        <w:jc w:val="both"/>
        <w:rPr>
          <w:lang w:val="es-CO"/>
        </w:rPr>
      </w:pPr>
      <w:r w:rsidRPr="000C05F5">
        <w:rPr>
          <w:lang w:val="es-CO"/>
        </w:rPr>
        <w:t>Presentar y validar con la contraparte institucional los sitios priorizados, la metodología, el cronograma, el alcance de los productos y las condiciones operativas de la consultoría.</w:t>
      </w:r>
    </w:p>
    <w:p w14:paraId="320676F9" w14:textId="77777777" w:rsidR="00F943D9" w:rsidRPr="000C05F5" w:rsidRDefault="00F943D9">
      <w:pPr>
        <w:spacing w:after="0" w:line="240" w:lineRule="auto"/>
        <w:jc w:val="both"/>
        <w:rPr>
          <w:lang w:val="es-CO"/>
        </w:rPr>
      </w:pPr>
    </w:p>
    <w:p w14:paraId="0B5E64F4" w14:textId="174EA9D8" w:rsidR="00F220D3" w:rsidRPr="000C05F5" w:rsidRDefault="00E25FAA">
      <w:pPr>
        <w:spacing w:after="0" w:line="240" w:lineRule="auto"/>
        <w:jc w:val="both"/>
        <w:rPr>
          <w:b/>
          <w:bCs/>
          <w:lang w:val="es-CO"/>
        </w:rPr>
      </w:pPr>
      <w:r w:rsidRPr="000C05F5">
        <w:rPr>
          <w:b/>
          <w:bCs/>
          <w:lang w:val="es-CO"/>
        </w:rPr>
        <w:t>A1.</w:t>
      </w:r>
      <w:r w:rsidR="00F943D9" w:rsidRPr="000C05F5">
        <w:rPr>
          <w:b/>
          <w:bCs/>
          <w:lang w:val="es-CO"/>
        </w:rPr>
        <w:t>3</w:t>
      </w:r>
      <w:r w:rsidRPr="000C05F5">
        <w:rPr>
          <w:b/>
          <w:bCs/>
          <w:lang w:val="es-CO"/>
        </w:rPr>
        <w:t>. Revisión de información disponible</w:t>
      </w:r>
    </w:p>
    <w:p w14:paraId="3F53AA06" w14:textId="2AB6A3CC" w:rsidR="00F220D3" w:rsidRPr="000C05F5" w:rsidRDefault="00E25FAA">
      <w:pPr>
        <w:spacing w:after="0" w:line="240" w:lineRule="auto"/>
        <w:jc w:val="both"/>
        <w:rPr>
          <w:lang w:val="es-CO"/>
        </w:rPr>
      </w:pPr>
      <w:r w:rsidRPr="000C05F5">
        <w:rPr>
          <w:lang w:val="es-CO"/>
        </w:rPr>
        <w:t>Revisar estudios, diagnósticos, bases de datos, información institucional, experiencias previas, acuerdos existentes, instrumentos normativos y antecedentes sobre manejo forestal sostenible, cadenas de valor forestales y relaciones comunidad–empresa.</w:t>
      </w:r>
      <w:r w:rsidR="007A6BE9" w:rsidRPr="000C05F5">
        <w:rPr>
          <w:lang w:val="es-CO"/>
        </w:rPr>
        <w:t xml:space="preserve"> Esta revisión incluirá antecedentes sobre pueblos indígenas y comunidades locales vinculadas a los territorios potenciales, formas de organización y representación comunitaria, derechos de uso o titularidad sobre el recurso forestal, mecanismos propios de toma de decisiones, experiencias previas de acuerdos con empresas, y participación de mujeres en actividades forestales maderables y no maderables, incluyendo eslabones productivos, organizativos, comerciales y de agregación de valor. También se revisará la disponibilidad de datos desagregados por sexo, edad, pertenencia indígena u otros criterios relevantes.</w:t>
      </w:r>
    </w:p>
    <w:p w14:paraId="07AE89AA" w14:textId="77777777" w:rsidR="00F220D3" w:rsidRPr="000C05F5" w:rsidRDefault="00F220D3">
      <w:pPr>
        <w:spacing w:after="0" w:line="240" w:lineRule="auto"/>
        <w:jc w:val="both"/>
        <w:rPr>
          <w:lang w:val="es-CO"/>
        </w:rPr>
      </w:pPr>
    </w:p>
    <w:p w14:paraId="4DE3FE4C" w14:textId="3FD674B2" w:rsidR="00F220D3" w:rsidRPr="000C05F5" w:rsidRDefault="00E25FAA">
      <w:pPr>
        <w:spacing w:after="0" w:line="240" w:lineRule="auto"/>
        <w:jc w:val="both"/>
        <w:rPr>
          <w:b/>
          <w:bCs/>
          <w:lang w:val="es-CO"/>
        </w:rPr>
      </w:pPr>
      <w:r w:rsidRPr="000C05F5">
        <w:rPr>
          <w:b/>
          <w:bCs/>
          <w:lang w:val="es-CO"/>
        </w:rPr>
        <w:t>A1.</w:t>
      </w:r>
      <w:r w:rsidR="00F943D9" w:rsidRPr="000C05F5">
        <w:rPr>
          <w:b/>
          <w:bCs/>
          <w:lang w:val="es-CO"/>
        </w:rPr>
        <w:t>4</w:t>
      </w:r>
      <w:r w:rsidRPr="000C05F5">
        <w:rPr>
          <w:b/>
          <w:bCs/>
          <w:lang w:val="es-CO"/>
        </w:rPr>
        <w:t>. Entrevistas con actores clave</w:t>
      </w:r>
    </w:p>
    <w:p w14:paraId="3E9F84A6" w14:textId="1BC4DEC9" w:rsidR="00F220D3" w:rsidRPr="000C05F5" w:rsidRDefault="00E25FAA">
      <w:pPr>
        <w:spacing w:after="0" w:line="240" w:lineRule="auto"/>
        <w:jc w:val="both"/>
        <w:rPr>
          <w:lang w:val="es-CO"/>
        </w:rPr>
      </w:pPr>
      <w:r w:rsidRPr="000C05F5">
        <w:rPr>
          <w:lang w:val="es-CO"/>
        </w:rPr>
        <w:t>Realizar entrevistas con la Dirección General de Gestión y Desarrollo Forestal, ABT, instituciones públicas relevantes, Cámara Forestal, empresas forestales, autoridades locales, representantes comunitarios, organizaciones territoriales y otros actores pertinentes.</w:t>
      </w:r>
      <w:r w:rsidR="00F943D9" w:rsidRPr="000C05F5">
        <w:rPr>
          <w:lang w:val="es-CO"/>
        </w:rPr>
        <w:t xml:space="preserve"> La lista de actores a ser entrevistados será concertada con Expertise France.</w:t>
      </w:r>
      <w:r w:rsidR="00AB4413" w:rsidRPr="000C05F5">
        <w:rPr>
          <w:lang w:val="es-CO"/>
        </w:rPr>
        <w:t xml:space="preserve"> Las entrevistas deberán permitir identificar las formas de relación entre comunidades y empresas, las condiciones de legitimidad de los acuerdos existentes o potenciales, los mecanismos de consulta y validación comunitaria, así como las oportunidades y barreras para la inserción económica de mujeres en las cadenas forestales identificadas.</w:t>
      </w:r>
    </w:p>
    <w:p w14:paraId="08B0A262" w14:textId="77777777" w:rsidR="00F220D3" w:rsidRPr="000C05F5" w:rsidRDefault="00F220D3">
      <w:pPr>
        <w:spacing w:after="0" w:line="240" w:lineRule="auto"/>
        <w:jc w:val="both"/>
        <w:rPr>
          <w:lang w:val="es-CO"/>
        </w:rPr>
      </w:pPr>
    </w:p>
    <w:p w14:paraId="7B52476A" w14:textId="2147B778" w:rsidR="00F220D3" w:rsidRPr="000C05F5" w:rsidRDefault="00E25FAA">
      <w:pPr>
        <w:spacing w:after="0" w:line="240" w:lineRule="auto"/>
        <w:jc w:val="both"/>
        <w:rPr>
          <w:b/>
          <w:bCs/>
          <w:lang w:val="es-CO"/>
        </w:rPr>
      </w:pPr>
      <w:r w:rsidRPr="000C05F5">
        <w:rPr>
          <w:b/>
          <w:bCs/>
          <w:lang w:val="es-CO"/>
        </w:rPr>
        <w:t>A1.</w:t>
      </w:r>
      <w:r w:rsidR="00F943D9" w:rsidRPr="000C05F5">
        <w:rPr>
          <w:b/>
          <w:bCs/>
          <w:lang w:val="es-CO"/>
        </w:rPr>
        <w:t>5</w:t>
      </w:r>
      <w:r w:rsidRPr="000C05F5">
        <w:rPr>
          <w:b/>
          <w:bCs/>
          <w:lang w:val="es-CO"/>
        </w:rPr>
        <w:t>. Identificación y priorización de sitios piloto</w:t>
      </w:r>
    </w:p>
    <w:p w14:paraId="1E8AA818" w14:textId="5E57030B" w:rsidR="00F220D3" w:rsidRPr="000C05F5" w:rsidRDefault="00E25FAA">
      <w:pPr>
        <w:spacing w:after="0" w:line="240" w:lineRule="auto"/>
        <w:jc w:val="both"/>
        <w:rPr>
          <w:lang w:val="es-CO"/>
        </w:rPr>
      </w:pPr>
      <w:r w:rsidRPr="000C05F5">
        <w:rPr>
          <w:lang w:val="es-CO"/>
        </w:rPr>
        <w:t>Aplicar criterios de priorización relacionados con potencial forestal, existencia de acuerdos comunidad–empresa, capacidades instaladas, viabilidad institucional, condiciones de gobernanza, interés empresarial, oportunidades de mercado y potencial demostrativo.</w:t>
      </w:r>
      <w:r w:rsidR="00AB4413" w:rsidRPr="000C05F5">
        <w:rPr>
          <w:lang w:val="es-CO"/>
        </w:rPr>
        <w:t xml:space="preserve"> La priorización deberá considerar el potencial de los sitios para generar aprendizajes sobre alianzas que fortalezcan la participación económica de las mujeres y comunidades locales en cadenas forestales maderables y no maderables.</w:t>
      </w:r>
      <w:r w:rsidR="00F943D9" w:rsidRPr="000C05F5">
        <w:rPr>
          <w:lang w:val="es-CO"/>
        </w:rPr>
        <w:t xml:space="preserve"> Deberá resultar en la propuesta de 2 sitios para la realización de los pilotos.</w:t>
      </w:r>
    </w:p>
    <w:p w14:paraId="485F5A7D" w14:textId="77777777" w:rsidR="00F220D3" w:rsidRPr="000C05F5" w:rsidRDefault="00F220D3">
      <w:pPr>
        <w:spacing w:after="0" w:line="240" w:lineRule="auto"/>
        <w:jc w:val="both"/>
        <w:rPr>
          <w:lang w:val="es-CO"/>
        </w:rPr>
      </w:pPr>
    </w:p>
    <w:p w14:paraId="0C11419D" w14:textId="1B8F062A" w:rsidR="00F220D3" w:rsidRPr="000C05F5" w:rsidRDefault="00F220D3">
      <w:pPr>
        <w:spacing w:after="0" w:line="240" w:lineRule="auto"/>
        <w:jc w:val="both"/>
        <w:rPr>
          <w:lang w:val="es-CO"/>
        </w:rPr>
      </w:pPr>
    </w:p>
    <w:p w14:paraId="58EC3653" w14:textId="59C42959" w:rsidR="00F943D9" w:rsidRPr="000C05F5" w:rsidRDefault="00F943D9">
      <w:pPr>
        <w:spacing w:after="0" w:line="240" w:lineRule="auto"/>
        <w:jc w:val="both"/>
        <w:rPr>
          <w:lang w:val="es-CO"/>
        </w:rPr>
      </w:pPr>
      <w:r w:rsidRPr="000C05F5">
        <w:rPr>
          <w:b/>
          <w:lang w:val="es-CO"/>
        </w:rPr>
        <w:t>Productos esperados</w:t>
      </w:r>
      <w:r w:rsidRPr="000C05F5">
        <w:rPr>
          <w:lang w:val="es-CO"/>
        </w:rPr>
        <w:t>:</w:t>
      </w:r>
    </w:p>
    <w:p w14:paraId="55731E50" w14:textId="22EF7E38" w:rsidR="00F943D9" w:rsidRPr="000C05F5" w:rsidRDefault="00F943D9">
      <w:pPr>
        <w:spacing w:after="0" w:line="240" w:lineRule="auto"/>
        <w:jc w:val="both"/>
        <w:rPr>
          <w:lang w:val="es-CO"/>
        </w:rPr>
      </w:pPr>
    </w:p>
    <w:p w14:paraId="235B6B25" w14:textId="526B261F" w:rsidR="00F943D9" w:rsidRPr="000C05F5" w:rsidRDefault="00F943D9" w:rsidP="00195D2B">
      <w:pPr>
        <w:pStyle w:val="Prrafodelista"/>
        <w:numPr>
          <w:ilvl w:val="0"/>
          <w:numId w:val="31"/>
        </w:numPr>
        <w:spacing w:after="0" w:line="240" w:lineRule="auto"/>
        <w:jc w:val="both"/>
        <w:rPr>
          <w:b/>
          <w:bCs/>
          <w:lang w:val="es-CO"/>
        </w:rPr>
      </w:pPr>
      <w:r w:rsidRPr="000C05F5">
        <w:rPr>
          <w:b/>
          <w:bCs/>
          <w:lang w:val="es-CO"/>
        </w:rPr>
        <w:t>P</w:t>
      </w:r>
      <w:r w:rsidR="00403D9B" w:rsidRPr="000C05F5">
        <w:rPr>
          <w:b/>
          <w:bCs/>
          <w:lang w:val="es-CO"/>
        </w:rPr>
        <w:t>1</w:t>
      </w:r>
      <w:r w:rsidRPr="000C05F5">
        <w:rPr>
          <w:b/>
          <w:bCs/>
          <w:lang w:val="es-CO"/>
        </w:rPr>
        <w:t xml:space="preserve">. Informe de arranque y plan de trabajo ajustado: </w:t>
      </w:r>
      <w:r w:rsidRPr="000C05F5">
        <w:rPr>
          <w:lang w:val="es-CO"/>
        </w:rPr>
        <w:t>Incluye metodología, cronograma, criterios de priorización, estrategia de entrevistas, plan de visitas, propuesta de coordinación institucional y alcance ajustado de los productos entregables.</w:t>
      </w:r>
    </w:p>
    <w:p w14:paraId="052A42B6" w14:textId="77777777" w:rsidR="00F943D9" w:rsidRPr="000C05F5" w:rsidRDefault="00F943D9" w:rsidP="00F943D9">
      <w:pPr>
        <w:spacing w:after="0" w:line="240" w:lineRule="auto"/>
        <w:jc w:val="both"/>
        <w:rPr>
          <w:lang w:val="es-CO"/>
        </w:rPr>
      </w:pPr>
    </w:p>
    <w:p w14:paraId="665EA1B3" w14:textId="0C6567BE" w:rsidR="00F943D9" w:rsidRPr="000C05F5" w:rsidRDefault="00F943D9" w:rsidP="00195D2B">
      <w:pPr>
        <w:pStyle w:val="Prrafodelista"/>
        <w:numPr>
          <w:ilvl w:val="0"/>
          <w:numId w:val="31"/>
        </w:numPr>
        <w:spacing w:after="0" w:line="240" w:lineRule="auto"/>
        <w:jc w:val="both"/>
        <w:rPr>
          <w:b/>
          <w:bCs/>
          <w:lang w:val="es-CO"/>
        </w:rPr>
      </w:pPr>
      <w:r w:rsidRPr="000C05F5">
        <w:rPr>
          <w:b/>
          <w:bCs/>
          <w:lang w:val="es-CO"/>
        </w:rPr>
        <w:t>P</w:t>
      </w:r>
      <w:r w:rsidR="00403D9B" w:rsidRPr="000C05F5">
        <w:rPr>
          <w:b/>
          <w:bCs/>
          <w:lang w:val="es-CO"/>
        </w:rPr>
        <w:t>2</w:t>
      </w:r>
      <w:r w:rsidRPr="000C05F5">
        <w:rPr>
          <w:b/>
          <w:bCs/>
          <w:lang w:val="es-CO"/>
        </w:rPr>
        <w:t xml:space="preserve">. Informe de priorización de sitios piloto. </w:t>
      </w:r>
      <w:r w:rsidRPr="000C05F5">
        <w:rPr>
          <w:lang w:val="es-CO"/>
        </w:rPr>
        <w:t xml:space="preserve">Incluye revisión documental sistematizada, mapa de actores, resultados de las entrevistas realizadas, criterios de selección aplicados, priorización de 2 sitios con su respectiva justificación para la realización de los pilotos, y análisis del valor estratégico de los acuerdos preexistentes entre empresas y comunidades. Se deberán presentar en anexo del informe las entrevistas completas, listas de </w:t>
      </w:r>
      <w:r w:rsidR="00B46A85" w:rsidRPr="000C05F5">
        <w:rPr>
          <w:lang w:val="es-CO"/>
        </w:rPr>
        <w:t>asistencia</w:t>
      </w:r>
      <w:r w:rsidRPr="000C05F5">
        <w:rPr>
          <w:lang w:val="es-CO"/>
        </w:rPr>
        <w:t xml:space="preserve"> de las reuniones sostenidas, y otros documentos de soporte relevantes. </w:t>
      </w:r>
    </w:p>
    <w:p w14:paraId="58CA0215" w14:textId="77777777" w:rsidR="00F943D9" w:rsidRPr="000C05F5" w:rsidRDefault="00F943D9">
      <w:pPr>
        <w:spacing w:after="0" w:line="240" w:lineRule="auto"/>
        <w:jc w:val="both"/>
        <w:rPr>
          <w:lang w:val="es-CO"/>
        </w:rPr>
      </w:pPr>
    </w:p>
    <w:p w14:paraId="5A948A94" w14:textId="16BFF5EC" w:rsidR="00F943D9" w:rsidRDefault="00F943D9">
      <w:pPr>
        <w:spacing w:after="0" w:line="240" w:lineRule="auto"/>
        <w:jc w:val="both"/>
        <w:rPr>
          <w:lang w:val="es-CO"/>
        </w:rPr>
      </w:pPr>
    </w:p>
    <w:p w14:paraId="765434B4" w14:textId="77777777" w:rsidR="00442085" w:rsidRDefault="00442085">
      <w:pPr>
        <w:spacing w:after="0" w:line="240" w:lineRule="auto"/>
        <w:jc w:val="both"/>
        <w:rPr>
          <w:lang w:val="es-CO"/>
        </w:rPr>
      </w:pPr>
    </w:p>
    <w:p w14:paraId="42B8E914" w14:textId="77777777" w:rsidR="00442085" w:rsidRDefault="00442085">
      <w:pPr>
        <w:spacing w:after="0" w:line="240" w:lineRule="auto"/>
        <w:jc w:val="both"/>
        <w:rPr>
          <w:lang w:val="es-CO"/>
        </w:rPr>
      </w:pPr>
    </w:p>
    <w:p w14:paraId="05936222" w14:textId="77777777" w:rsidR="00442085" w:rsidRPr="000C05F5" w:rsidRDefault="00442085">
      <w:pPr>
        <w:spacing w:after="0" w:line="240" w:lineRule="auto"/>
        <w:jc w:val="both"/>
        <w:rPr>
          <w:lang w:val="es-CO"/>
        </w:rPr>
      </w:pPr>
    </w:p>
    <w:p w14:paraId="5D4A2FA8" w14:textId="77777777" w:rsidR="00F943D9" w:rsidRPr="000C05F5" w:rsidRDefault="00F943D9">
      <w:pPr>
        <w:spacing w:after="0" w:line="240" w:lineRule="auto"/>
        <w:jc w:val="both"/>
        <w:rPr>
          <w:lang w:val="es-CO"/>
        </w:rPr>
      </w:pPr>
    </w:p>
    <w:p w14:paraId="0D0ED484" w14:textId="57563229" w:rsidR="00F220D3" w:rsidRPr="000C05F5" w:rsidRDefault="00E25FAA">
      <w:pPr>
        <w:spacing w:after="0" w:line="240" w:lineRule="auto"/>
        <w:jc w:val="both"/>
        <w:rPr>
          <w:b/>
          <w:bCs/>
          <w:lang w:val="es-CO"/>
        </w:rPr>
      </w:pPr>
      <w:r w:rsidRPr="000C05F5">
        <w:rPr>
          <w:b/>
          <w:bCs/>
          <w:lang w:val="es-CO"/>
        </w:rPr>
        <w:lastRenderedPageBreak/>
        <w:t xml:space="preserve">A2. Diagnóstico </w:t>
      </w:r>
      <w:r w:rsidR="00FD5382" w:rsidRPr="000C05F5">
        <w:rPr>
          <w:b/>
          <w:bCs/>
          <w:lang w:val="es-CO"/>
        </w:rPr>
        <w:t xml:space="preserve">breve </w:t>
      </w:r>
      <w:r w:rsidRPr="000C05F5">
        <w:rPr>
          <w:b/>
          <w:bCs/>
          <w:lang w:val="es-CO"/>
        </w:rPr>
        <w:t>de los sitios piloto</w:t>
      </w:r>
    </w:p>
    <w:p w14:paraId="0CFB9370" w14:textId="77777777" w:rsidR="00F220D3" w:rsidRPr="000C05F5" w:rsidRDefault="00F220D3">
      <w:pPr>
        <w:spacing w:after="0" w:line="240" w:lineRule="auto"/>
        <w:jc w:val="both"/>
        <w:rPr>
          <w:lang w:val="es-CO"/>
        </w:rPr>
      </w:pPr>
    </w:p>
    <w:p w14:paraId="2A53EE1B" w14:textId="77777777" w:rsidR="00F220D3" w:rsidRPr="000C05F5" w:rsidRDefault="00E25FAA">
      <w:pPr>
        <w:spacing w:after="0" w:line="240" w:lineRule="auto"/>
        <w:jc w:val="both"/>
        <w:rPr>
          <w:b/>
          <w:bCs/>
          <w:lang w:val="es-CO"/>
        </w:rPr>
      </w:pPr>
      <w:r w:rsidRPr="000C05F5">
        <w:rPr>
          <w:b/>
          <w:bCs/>
          <w:lang w:val="es-CO"/>
        </w:rPr>
        <w:t>A2.1. Caracterización forestal, territorial y jurídica</w:t>
      </w:r>
    </w:p>
    <w:p w14:paraId="70E2410C" w14:textId="78609949" w:rsidR="00F220D3" w:rsidRPr="000C05F5" w:rsidRDefault="00E25FAA">
      <w:pPr>
        <w:spacing w:after="0" w:line="240" w:lineRule="auto"/>
        <w:jc w:val="both"/>
        <w:rPr>
          <w:lang w:val="es-CO"/>
        </w:rPr>
      </w:pPr>
      <w:r w:rsidRPr="000C05F5">
        <w:rPr>
          <w:lang w:val="es-CO"/>
        </w:rPr>
        <w:t xml:space="preserve">Analizar el potencial forestal maderable y no maderable, </w:t>
      </w:r>
      <w:r w:rsidR="00F943D9" w:rsidRPr="000C05F5">
        <w:rPr>
          <w:lang w:val="es-CO"/>
        </w:rPr>
        <w:t xml:space="preserve">Propiedad de la tierra, </w:t>
      </w:r>
      <w:r w:rsidRPr="000C05F5">
        <w:rPr>
          <w:lang w:val="es-CO"/>
        </w:rPr>
        <w:t>situación de derechos, planes de manejo, autorizaciones, instrumentos de gestión, condiciones territoriales y principales riesgos ambientales.</w:t>
      </w:r>
      <w:r w:rsidR="00F84892" w:rsidRPr="000C05F5">
        <w:rPr>
          <w:lang w:val="es-CO"/>
        </w:rPr>
        <w:t xml:space="preserve"> El análisis deberá considerar la relación de pueblos indígenas y comunidades locales con el territorio y el recurso forestal, sus formas de uso, acceso y control del bosque, los mecanismos propios de gobernanza territorial, y las condiciones jurídicas e institucionales necesarias para que cualquier acuerdo comunidad–empresa–Estado respete sus derechos colectivos, incluyendo el consentimiento libre, previo e informado cuando corresponda.</w:t>
      </w:r>
    </w:p>
    <w:p w14:paraId="32E64EE3" w14:textId="77777777" w:rsidR="00F220D3" w:rsidRPr="000C05F5" w:rsidRDefault="00F220D3">
      <w:pPr>
        <w:spacing w:after="0" w:line="240" w:lineRule="auto"/>
        <w:jc w:val="both"/>
        <w:rPr>
          <w:lang w:val="es-CO"/>
        </w:rPr>
      </w:pPr>
    </w:p>
    <w:p w14:paraId="486D3919" w14:textId="77777777" w:rsidR="00F220D3" w:rsidRPr="000C05F5" w:rsidRDefault="00E25FAA">
      <w:pPr>
        <w:spacing w:after="0" w:line="240" w:lineRule="auto"/>
        <w:jc w:val="both"/>
        <w:rPr>
          <w:b/>
          <w:bCs/>
          <w:lang w:val="es-CO"/>
        </w:rPr>
      </w:pPr>
      <w:r w:rsidRPr="000C05F5">
        <w:rPr>
          <w:b/>
          <w:bCs/>
          <w:lang w:val="es-CO"/>
        </w:rPr>
        <w:t>A2.2. Análisis organizativo, productivo y comercial</w:t>
      </w:r>
    </w:p>
    <w:p w14:paraId="21345DBC" w14:textId="6C5DF2D9" w:rsidR="00F220D3" w:rsidRPr="000C05F5" w:rsidRDefault="00E25FAA">
      <w:pPr>
        <w:spacing w:after="0" w:line="240" w:lineRule="auto"/>
        <w:jc w:val="both"/>
        <w:rPr>
          <w:lang w:val="es-CO"/>
        </w:rPr>
      </w:pPr>
      <w:r w:rsidRPr="000C05F5">
        <w:rPr>
          <w:lang w:val="es-CO"/>
        </w:rPr>
        <w:t>Evaluar capacidades comunitarias y empresariales, relaciones actuales entre comunidades y empresas, cadenas productivas, infraestructura disponible, costos, precios, mercados, rentabilidad y distribución de beneficios.</w:t>
      </w:r>
      <w:r w:rsidR="00403D9B" w:rsidRPr="000C05F5">
        <w:rPr>
          <w:lang w:val="es-CO"/>
        </w:rPr>
        <w:t xml:space="preserve"> Se deberá diferenciar entre las cadenas de valor de productos maderables y no maderables.</w:t>
      </w:r>
      <w:r w:rsidR="00F84892" w:rsidRPr="000C05F5">
        <w:rPr>
          <w:lang w:val="es-CO"/>
        </w:rPr>
        <w:t xml:space="preserve"> Este análisis deberá examinar la inserción diferenciada de mujeres y hombres en los distintos eslabones de las cadenas forestales identificadas en los sitios piloto, incluyendo producción, aprovechamiento, transformación, transporte, administración, control de calidad, trazabilidad, certificación, comercialización, agregación de valor y negociación con compradores. Asimismo, deberá identificar brechas que limiten la participación económica de las mujeres, tales como acceso desigual a capacitación técnica, información comercial, herramientas, financiamiento, empleo remunerado, espacios de decisión productiva o control sobre los ingresos generados.</w:t>
      </w:r>
    </w:p>
    <w:p w14:paraId="70FCAD1E" w14:textId="77777777" w:rsidR="00F220D3" w:rsidRPr="000C05F5" w:rsidRDefault="00F220D3">
      <w:pPr>
        <w:spacing w:after="0" w:line="240" w:lineRule="auto"/>
        <w:jc w:val="both"/>
        <w:rPr>
          <w:lang w:val="es-CO"/>
        </w:rPr>
      </w:pPr>
    </w:p>
    <w:p w14:paraId="288A3E1A" w14:textId="77777777" w:rsidR="00F220D3" w:rsidRPr="000C05F5" w:rsidRDefault="00E25FAA">
      <w:pPr>
        <w:spacing w:after="0" w:line="240" w:lineRule="auto"/>
        <w:jc w:val="both"/>
        <w:rPr>
          <w:b/>
          <w:bCs/>
          <w:lang w:val="es-CO"/>
        </w:rPr>
      </w:pPr>
      <w:r w:rsidRPr="000C05F5">
        <w:rPr>
          <w:b/>
          <w:bCs/>
          <w:lang w:val="es-CO"/>
        </w:rPr>
        <w:t>A2.3. Identificación de cuellos de botella y condiciones de viabilidad</w:t>
      </w:r>
    </w:p>
    <w:p w14:paraId="5A7D3BFE" w14:textId="4C8A2E63" w:rsidR="00F220D3" w:rsidRPr="000C05F5" w:rsidRDefault="00E25FAA">
      <w:pPr>
        <w:spacing w:after="0" w:line="240" w:lineRule="auto"/>
        <w:jc w:val="both"/>
        <w:rPr>
          <w:lang w:val="es-CO"/>
        </w:rPr>
      </w:pPr>
      <w:r w:rsidRPr="000C05F5">
        <w:rPr>
          <w:lang w:val="es-CO"/>
        </w:rPr>
        <w:t>Identificar limitaciones técnicas, normativas, organizativas, financieras, comerciales e institucionales, así como condiciones mínimas para que las alianzas puedan consolidarse.</w:t>
      </w:r>
      <w:r w:rsidR="00F84892" w:rsidRPr="000C05F5">
        <w:rPr>
          <w:lang w:val="es-CO"/>
        </w:rPr>
        <w:t xml:space="preserve"> La identificación de cuellos de botella deberá incluir factores que puedan afectar la legitimidad y sostenibilidad de las alianzas en contextos indígenas y comunitarios, tales como debilidades en los procesos de consulta interna, desconocimiento de mecanismos propios de decisión, asimetrías de información frente a empresas, concentración de la representación, exclusión de mujeres de eslabones de mayor valor o barreras para su acceso a capacidades, ingresos y oportunidades productivas.</w:t>
      </w:r>
    </w:p>
    <w:p w14:paraId="1173633B" w14:textId="6C2095DF" w:rsidR="00F220D3" w:rsidRPr="000C05F5" w:rsidRDefault="00F220D3">
      <w:pPr>
        <w:spacing w:after="0" w:line="240" w:lineRule="auto"/>
        <w:jc w:val="both"/>
        <w:rPr>
          <w:lang w:val="es-CO"/>
        </w:rPr>
      </w:pPr>
    </w:p>
    <w:p w14:paraId="39227B81" w14:textId="359F07BB" w:rsidR="00F943D9" w:rsidRPr="000C05F5" w:rsidRDefault="00F943D9">
      <w:pPr>
        <w:spacing w:after="0" w:line="240" w:lineRule="auto"/>
        <w:jc w:val="both"/>
        <w:rPr>
          <w:lang w:val="es-CO"/>
        </w:rPr>
      </w:pPr>
      <w:r w:rsidRPr="000C05F5">
        <w:rPr>
          <w:lang w:val="es-CO"/>
        </w:rPr>
        <w:t>Productos esperados:</w:t>
      </w:r>
    </w:p>
    <w:p w14:paraId="30F85BCA" w14:textId="2DB4A2C0" w:rsidR="00F943D9" w:rsidRPr="000C05F5" w:rsidRDefault="00F943D9">
      <w:pPr>
        <w:spacing w:after="0" w:line="240" w:lineRule="auto"/>
        <w:jc w:val="both"/>
        <w:rPr>
          <w:lang w:val="es-CO"/>
        </w:rPr>
      </w:pPr>
    </w:p>
    <w:p w14:paraId="14E7F913" w14:textId="5A8297EC" w:rsidR="00F943D9" w:rsidRPr="000C05F5" w:rsidRDefault="00F943D9" w:rsidP="00F943D9">
      <w:pPr>
        <w:spacing w:after="0" w:line="240" w:lineRule="auto"/>
        <w:jc w:val="both"/>
        <w:rPr>
          <w:b/>
          <w:bCs/>
          <w:lang w:val="es-CO"/>
        </w:rPr>
      </w:pPr>
      <w:r w:rsidRPr="000C05F5">
        <w:rPr>
          <w:b/>
          <w:bCs/>
          <w:lang w:val="es-CO"/>
        </w:rPr>
        <w:t>P</w:t>
      </w:r>
      <w:r w:rsidR="00403D9B" w:rsidRPr="000C05F5">
        <w:rPr>
          <w:b/>
          <w:bCs/>
          <w:lang w:val="es-CO"/>
        </w:rPr>
        <w:t>3</w:t>
      </w:r>
      <w:r w:rsidRPr="000C05F5">
        <w:rPr>
          <w:b/>
          <w:bCs/>
          <w:lang w:val="es-CO"/>
        </w:rPr>
        <w:t>. Diagnóstico breve de los sitios piloto</w:t>
      </w:r>
    </w:p>
    <w:p w14:paraId="224B1C81" w14:textId="05799C6D" w:rsidR="00F943D9" w:rsidRPr="000C05F5" w:rsidRDefault="00F943D9" w:rsidP="00F943D9">
      <w:pPr>
        <w:spacing w:after="0" w:line="240" w:lineRule="auto"/>
        <w:jc w:val="both"/>
        <w:rPr>
          <w:lang w:val="es-CO"/>
        </w:rPr>
      </w:pPr>
      <w:r w:rsidRPr="000C05F5">
        <w:rPr>
          <w:lang w:val="es-CO"/>
        </w:rPr>
        <w:t>Incluye caracterización forestal y territorial, situación jurídica e institucional, mapeo de actores con sus respectivos roles, capacidades comunitarias y empresariales, potencial productivo maderable y no maderable, cadena de valor, mercados, rentabilidad, distribución de beneficios, riesgos y cuellos de botella.</w:t>
      </w:r>
    </w:p>
    <w:p w14:paraId="05D471BA" w14:textId="77777777" w:rsidR="00F943D9" w:rsidRPr="000C05F5" w:rsidRDefault="00F943D9">
      <w:pPr>
        <w:spacing w:after="0" w:line="240" w:lineRule="auto"/>
        <w:jc w:val="both"/>
        <w:rPr>
          <w:lang w:val="es-CO"/>
        </w:rPr>
      </w:pPr>
    </w:p>
    <w:p w14:paraId="1A7F89D5" w14:textId="77777777" w:rsidR="00F943D9" w:rsidRPr="000C05F5" w:rsidRDefault="00F943D9">
      <w:pPr>
        <w:spacing w:after="0" w:line="240" w:lineRule="auto"/>
        <w:jc w:val="both"/>
        <w:rPr>
          <w:lang w:val="es-CO"/>
        </w:rPr>
      </w:pPr>
    </w:p>
    <w:p w14:paraId="12B28DC0" w14:textId="77777777" w:rsidR="00F220D3" w:rsidRPr="000C05F5" w:rsidRDefault="00E25FAA">
      <w:pPr>
        <w:spacing w:after="0" w:line="240" w:lineRule="auto"/>
        <w:jc w:val="both"/>
        <w:rPr>
          <w:b/>
          <w:bCs/>
          <w:lang w:val="es-CO"/>
        </w:rPr>
      </w:pPr>
      <w:r w:rsidRPr="000C05F5">
        <w:rPr>
          <w:b/>
          <w:bCs/>
          <w:lang w:val="es-CO"/>
        </w:rPr>
        <w:t>A3. Promoción y fortalecimiento de alianzas comunidad–empresa–Estado</w:t>
      </w:r>
    </w:p>
    <w:p w14:paraId="66F4C4E1" w14:textId="49B8C83D" w:rsidR="00F220D3" w:rsidRPr="000C05F5" w:rsidRDefault="00F220D3">
      <w:pPr>
        <w:spacing w:after="0" w:line="240" w:lineRule="auto"/>
        <w:jc w:val="both"/>
        <w:rPr>
          <w:lang w:val="es-CO"/>
        </w:rPr>
      </w:pPr>
    </w:p>
    <w:p w14:paraId="205602FC" w14:textId="20CF383F" w:rsidR="00CF50BD" w:rsidRPr="000C05F5" w:rsidRDefault="00CF50BD" w:rsidP="00CF50BD">
      <w:pPr>
        <w:spacing w:after="0" w:line="240" w:lineRule="auto"/>
        <w:jc w:val="both"/>
        <w:rPr>
          <w:b/>
          <w:bCs/>
          <w:lang w:val="es-CO"/>
        </w:rPr>
      </w:pPr>
      <w:r w:rsidRPr="000C05F5">
        <w:rPr>
          <w:b/>
          <w:bCs/>
          <w:lang w:val="es-CO"/>
        </w:rPr>
        <w:t>A3.1. Definición de bases de gobernanza de la alianza</w:t>
      </w:r>
    </w:p>
    <w:p w14:paraId="1EBD543E" w14:textId="77777777" w:rsidR="00CF50BD" w:rsidRPr="000C05F5" w:rsidRDefault="00CF50BD" w:rsidP="00CF50BD">
      <w:pPr>
        <w:spacing w:after="0" w:line="240" w:lineRule="auto"/>
        <w:jc w:val="both"/>
        <w:rPr>
          <w:lang w:val="es-CO"/>
        </w:rPr>
      </w:pPr>
      <w:r w:rsidRPr="000C05F5">
        <w:rPr>
          <w:lang w:val="es-CO"/>
        </w:rPr>
        <w:t xml:space="preserve">Proponer roles, responsabilidades, mecanismos de coordinación, transparencia, distribución de beneficios, transferencia de capacidades, seguimiento y resolución de conflictos. Las bases de gobernanza deberán reconocer las formas organizativas y autoridades propias de pueblos indígenas y comunidades locales, establecer reglas claras de información y rendición de cuentas hacia la comunidad, y prever mecanismos para que las mujeres puedan acceder a oportunidades de </w:t>
      </w:r>
      <w:r w:rsidRPr="000C05F5">
        <w:rPr>
          <w:lang w:val="es-CO"/>
        </w:rPr>
        <w:lastRenderedPageBreak/>
        <w:t>capacitación, empleo, agregación de valor, gestión comercial y seguimiento de los beneficios generados por la alianza.</w:t>
      </w:r>
    </w:p>
    <w:p w14:paraId="50E6B01D" w14:textId="77777777" w:rsidR="00CF50BD" w:rsidRPr="000C05F5" w:rsidRDefault="00CF50BD">
      <w:pPr>
        <w:spacing w:after="0" w:line="240" w:lineRule="auto"/>
        <w:jc w:val="both"/>
        <w:rPr>
          <w:lang w:val="es-CO"/>
        </w:rPr>
      </w:pPr>
    </w:p>
    <w:p w14:paraId="5731EC8A" w14:textId="48AD8B33" w:rsidR="00F220D3" w:rsidRPr="000C05F5" w:rsidRDefault="00E25FAA">
      <w:pPr>
        <w:spacing w:after="0" w:line="240" w:lineRule="auto"/>
        <w:jc w:val="both"/>
        <w:rPr>
          <w:b/>
          <w:bCs/>
          <w:lang w:val="es-CO"/>
        </w:rPr>
      </w:pPr>
      <w:r w:rsidRPr="000C05F5">
        <w:rPr>
          <w:b/>
          <w:bCs/>
          <w:lang w:val="es-CO"/>
        </w:rPr>
        <w:t>A3.</w:t>
      </w:r>
      <w:r w:rsidR="00CF50BD" w:rsidRPr="000C05F5">
        <w:rPr>
          <w:b/>
          <w:bCs/>
          <w:lang w:val="es-CO"/>
        </w:rPr>
        <w:t>2</w:t>
      </w:r>
      <w:r w:rsidRPr="000C05F5">
        <w:rPr>
          <w:b/>
          <w:bCs/>
          <w:lang w:val="es-CO"/>
        </w:rPr>
        <w:t>. Facilitación de espacios de diálogo</w:t>
      </w:r>
    </w:p>
    <w:p w14:paraId="314C4D30" w14:textId="6FCF7DE0" w:rsidR="00F220D3" w:rsidRPr="000C05F5" w:rsidRDefault="00E25FAA">
      <w:pPr>
        <w:spacing w:after="0" w:line="240" w:lineRule="auto"/>
        <w:jc w:val="both"/>
        <w:rPr>
          <w:lang w:val="es-CO"/>
        </w:rPr>
      </w:pPr>
      <w:r w:rsidRPr="000C05F5">
        <w:rPr>
          <w:lang w:val="es-CO"/>
        </w:rPr>
        <w:t>Organizar reuniones o espacios de trabajo entre comunidades, empresas, Estado y otros actores relevantes para validar intereses, expectativas, condiciones mínimas, responsabilidades y posibles compromisos.</w:t>
      </w:r>
      <w:r w:rsidR="00AB4413" w:rsidRPr="000C05F5">
        <w:rPr>
          <w:lang w:val="es-CO"/>
        </w:rPr>
        <w:t xml:space="preserve"> La facilitación deberá considerar los mecanismos propios de deliberación y representación de pueblos indígenas y comunidades locales, así como la preparación previa de actores comunitarios para reducir asimetrías de información en la negociación. Cuando sea pertinente, se podrán organizar espacios específicos o preparatorios con mujeres y otros grupos comunitarios vinculados a las cadenas forestales, a fin de identificar sus intereses económicos, necesidades de fortalecimiento y condiciones para participar en los acuerdos.</w:t>
      </w:r>
    </w:p>
    <w:p w14:paraId="573A0938" w14:textId="77777777" w:rsidR="00F220D3" w:rsidRPr="000C05F5" w:rsidRDefault="00F220D3">
      <w:pPr>
        <w:spacing w:after="0" w:line="240" w:lineRule="auto"/>
        <w:jc w:val="both"/>
        <w:rPr>
          <w:lang w:val="es-CO"/>
        </w:rPr>
      </w:pPr>
    </w:p>
    <w:p w14:paraId="11D8765F" w14:textId="77777777" w:rsidR="00F220D3" w:rsidRPr="000C05F5" w:rsidRDefault="00F220D3">
      <w:pPr>
        <w:spacing w:after="0" w:line="240" w:lineRule="auto"/>
        <w:jc w:val="both"/>
        <w:rPr>
          <w:lang w:val="es-CO"/>
        </w:rPr>
      </w:pPr>
    </w:p>
    <w:p w14:paraId="3841E404" w14:textId="77777777" w:rsidR="00F220D3" w:rsidRPr="000C05F5" w:rsidRDefault="00E25FAA">
      <w:pPr>
        <w:spacing w:after="0" w:line="240" w:lineRule="auto"/>
        <w:jc w:val="both"/>
        <w:rPr>
          <w:b/>
          <w:bCs/>
          <w:lang w:val="es-CO"/>
        </w:rPr>
      </w:pPr>
      <w:r w:rsidRPr="000C05F5">
        <w:rPr>
          <w:b/>
          <w:bCs/>
          <w:lang w:val="es-CO"/>
        </w:rPr>
        <w:t>A3.3. Apoyo a la formalización progresiva de acuerdos</w:t>
      </w:r>
    </w:p>
    <w:p w14:paraId="52D54E8F" w14:textId="77777777" w:rsidR="00F220D3" w:rsidRPr="000C05F5" w:rsidRDefault="00E25FAA">
      <w:pPr>
        <w:spacing w:after="0" w:line="240" w:lineRule="auto"/>
        <w:jc w:val="both"/>
        <w:rPr>
          <w:lang w:val="es-CO"/>
        </w:rPr>
      </w:pPr>
      <w:r w:rsidRPr="000C05F5">
        <w:rPr>
          <w:lang w:val="es-CO"/>
        </w:rPr>
        <w:t>Identificar pasos concretos para fortalecer o formalizar acuerdos existentes, incluyendo posibles instrumentos contractuales, administrativos o institucionales requeridos.</w:t>
      </w:r>
    </w:p>
    <w:p w14:paraId="5C33AD5F" w14:textId="77777777" w:rsidR="00F220D3" w:rsidRPr="000C05F5" w:rsidRDefault="00F220D3">
      <w:pPr>
        <w:spacing w:after="0" w:line="240" w:lineRule="auto"/>
        <w:jc w:val="both"/>
        <w:rPr>
          <w:lang w:val="es-CO"/>
        </w:rPr>
      </w:pPr>
    </w:p>
    <w:p w14:paraId="458F0528" w14:textId="77777777" w:rsidR="00F220D3" w:rsidRPr="000C05F5" w:rsidRDefault="00E25FAA">
      <w:pPr>
        <w:spacing w:after="0" w:line="240" w:lineRule="auto"/>
        <w:jc w:val="both"/>
        <w:rPr>
          <w:b/>
          <w:bCs/>
          <w:lang w:val="es-CO"/>
        </w:rPr>
      </w:pPr>
      <w:r w:rsidRPr="000C05F5">
        <w:rPr>
          <w:b/>
          <w:bCs/>
          <w:lang w:val="es-CO"/>
        </w:rPr>
        <w:t>A3.4. Apoyo a la implementación inicial de los acuerdos</w:t>
      </w:r>
    </w:p>
    <w:p w14:paraId="1AC59BBC" w14:textId="77777777" w:rsidR="00F220D3" w:rsidRPr="000C05F5" w:rsidRDefault="00E25FAA">
      <w:pPr>
        <w:spacing w:after="0" w:line="240" w:lineRule="auto"/>
        <w:jc w:val="both"/>
        <w:rPr>
          <w:lang w:val="es-CO"/>
        </w:rPr>
      </w:pPr>
      <w:r w:rsidRPr="000C05F5">
        <w:rPr>
          <w:lang w:val="es-CO"/>
        </w:rPr>
        <w:t>Definir acciones inmediatas para poner en marcha los acuerdos alcanzados o en proceso de formalización, precisando responsables, plazos, necesidades de acompañamiento técnico, condiciones habilitantes y mecanismos básicos de seguimiento.</w:t>
      </w:r>
    </w:p>
    <w:p w14:paraId="29F44AB9" w14:textId="219A2588" w:rsidR="00F220D3" w:rsidRPr="000C05F5" w:rsidRDefault="00F220D3">
      <w:pPr>
        <w:spacing w:after="0" w:line="240" w:lineRule="auto"/>
        <w:jc w:val="both"/>
        <w:rPr>
          <w:lang w:val="es-CO"/>
        </w:rPr>
      </w:pPr>
    </w:p>
    <w:p w14:paraId="319E9039" w14:textId="352593C8" w:rsidR="00F943D9" w:rsidRPr="000C05F5" w:rsidRDefault="00F943D9">
      <w:pPr>
        <w:spacing w:after="0" w:line="240" w:lineRule="auto"/>
        <w:jc w:val="both"/>
        <w:rPr>
          <w:lang w:val="es-CO"/>
        </w:rPr>
      </w:pPr>
      <w:r w:rsidRPr="000C05F5">
        <w:rPr>
          <w:lang w:val="es-CO"/>
        </w:rPr>
        <w:t>Productos esperados:</w:t>
      </w:r>
    </w:p>
    <w:p w14:paraId="7DA32FAD" w14:textId="44B264F6" w:rsidR="00F943D9" w:rsidRPr="000C05F5" w:rsidRDefault="00F943D9">
      <w:pPr>
        <w:spacing w:after="0" w:line="240" w:lineRule="auto"/>
        <w:jc w:val="both"/>
        <w:rPr>
          <w:lang w:val="es-CO"/>
        </w:rPr>
      </w:pPr>
    </w:p>
    <w:p w14:paraId="085A851C" w14:textId="1FA1B346" w:rsidR="00F943D9" w:rsidRPr="000C05F5" w:rsidRDefault="00F943D9" w:rsidP="00F943D9">
      <w:pPr>
        <w:spacing w:after="0" w:line="240" w:lineRule="auto"/>
        <w:jc w:val="both"/>
        <w:rPr>
          <w:b/>
          <w:bCs/>
          <w:lang w:val="es-CO"/>
        </w:rPr>
      </w:pPr>
      <w:r w:rsidRPr="000C05F5">
        <w:rPr>
          <w:b/>
          <w:bCs/>
          <w:lang w:val="es-CO"/>
        </w:rPr>
        <w:t>P</w:t>
      </w:r>
      <w:r w:rsidR="00403D9B" w:rsidRPr="000C05F5">
        <w:rPr>
          <w:b/>
          <w:bCs/>
          <w:lang w:val="es-CO"/>
        </w:rPr>
        <w:t>4</w:t>
      </w:r>
      <w:r w:rsidRPr="000C05F5">
        <w:rPr>
          <w:b/>
          <w:bCs/>
          <w:lang w:val="es-CO"/>
        </w:rPr>
        <w:t>. Informe de promoción, fortalecimiento, formalización e implementación inicial de alianzas</w:t>
      </w:r>
    </w:p>
    <w:p w14:paraId="13B1457D" w14:textId="77777777" w:rsidR="00F943D9" w:rsidRPr="000C05F5" w:rsidRDefault="00F943D9" w:rsidP="00F943D9">
      <w:pPr>
        <w:spacing w:after="0" w:line="240" w:lineRule="auto"/>
        <w:jc w:val="both"/>
        <w:rPr>
          <w:lang w:val="es-CO"/>
        </w:rPr>
      </w:pPr>
      <w:r w:rsidRPr="000C05F5">
        <w:rPr>
          <w:lang w:val="es-CO"/>
        </w:rPr>
        <w:t>Incluye los resultados del diálogo comunidad–empresa–Estado, los intereses y condiciones expresadas por los actores, posibles compromisos, propuesta de gobernanza, mecanismos de transparencia, distribución de beneficios, transferencia de capacidades, instrumentos preliminares de formalización y hoja de ruta para la implementación inicial de los acuerdos correspondientes.</w:t>
      </w:r>
    </w:p>
    <w:p w14:paraId="0AD7FF85" w14:textId="77777777" w:rsidR="00F943D9" w:rsidRPr="000C05F5" w:rsidRDefault="00F943D9">
      <w:pPr>
        <w:spacing w:after="0" w:line="240" w:lineRule="auto"/>
        <w:jc w:val="both"/>
        <w:rPr>
          <w:lang w:val="es-CO"/>
        </w:rPr>
      </w:pPr>
    </w:p>
    <w:p w14:paraId="27C2CBE3" w14:textId="77777777" w:rsidR="00F943D9" w:rsidRPr="000C05F5" w:rsidRDefault="00F943D9">
      <w:pPr>
        <w:spacing w:after="0" w:line="240" w:lineRule="auto"/>
        <w:jc w:val="both"/>
        <w:rPr>
          <w:lang w:val="es-CO"/>
        </w:rPr>
      </w:pPr>
    </w:p>
    <w:p w14:paraId="1BE3635E" w14:textId="77777777" w:rsidR="00F220D3" w:rsidRPr="000C05F5" w:rsidRDefault="00E25FAA">
      <w:pPr>
        <w:spacing w:after="0" w:line="240" w:lineRule="auto"/>
        <w:jc w:val="both"/>
        <w:rPr>
          <w:b/>
          <w:bCs/>
          <w:lang w:val="es-CO"/>
        </w:rPr>
      </w:pPr>
      <w:r w:rsidRPr="000C05F5">
        <w:rPr>
          <w:b/>
          <w:bCs/>
          <w:lang w:val="es-CO"/>
        </w:rPr>
        <w:t>A4. Propuestas económicas, comerciales y normativas</w:t>
      </w:r>
    </w:p>
    <w:p w14:paraId="7D67BD8C" w14:textId="77777777" w:rsidR="00F220D3" w:rsidRPr="000C05F5" w:rsidRDefault="00F220D3">
      <w:pPr>
        <w:spacing w:after="0" w:line="240" w:lineRule="auto"/>
        <w:jc w:val="both"/>
        <w:rPr>
          <w:lang w:val="es-CO"/>
        </w:rPr>
      </w:pPr>
    </w:p>
    <w:p w14:paraId="0FDFB11A" w14:textId="77777777" w:rsidR="00F220D3" w:rsidRPr="000C05F5" w:rsidRDefault="00E25FAA">
      <w:pPr>
        <w:spacing w:after="0" w:line="240" w:lineRule="auto"/>
        <w:jc w:val="both"/>
        <w:rPr>
          <w:b/>
          <w:bCs/>
          <w:lang w:val="es-CO"/>
        </w:rPr>
      </w:pPr>
      <w:r w:rsidRPr="000C05F5">
        <w:rPr>
          <w:b/>
          <w:bCs/>
          <w:lang w:val="es-CO"/>
        </w:rPr>
        <w:t>A4.1. Elaboración de propuestas preliminares de modelo de negocio</w:t>
      </w:r>
    </w:p>
    <w:p w14:paraId="1399F50F" w14:textId="0F9B6A34" w:rsidR="00F220D3" w:rsidRPr="000C05F5" w:rsidRDefault="00E25FAA">
      <w:pPr>
        <w:spacing w:after="0" w:line="240" w:lineRule="auto"/>
        <w:jc w:val="both"/>
        <w:rPr>
          <w:lang w:val="es-CO"/>
        </w:rPr>
      </w:pPr>
      <w:r w:rsidRPr="000C05F5">
        <w:rPr>
          <w:lang w:val="es-CO"/>
        </w:rPr>
        <w:t>Preparar un esquema preliminar de modelo de negocio para cada alianza, considerando potencial productivo, capacidades actuales, capacidades por desarrollar, inversiones requeridas, desarrollo tecnológico, agregación de valor y oportunidades comerciales.</w:t>
      </w:r>
      <w:r w:rsidR="00F84892" w:rsidRPr="000C05F5">
        <w:rPr>
          <w:lang w:val="es-CO"/>
        </w:rPr>
        <w:t xml:space="preserve"> El modelo deberá identificar oportunidades para que mujeres y otros actores comunitarios accedan a actividades de mayor valor económico dentro de las cadenas forestales identificadas.</w:t>
      </w:r>
    </w:p>
    <w:p w14:paraId="145B0649" w14:textId="77777777" w:rsidR="00F220D3" w:rsidRPr="000C05F5" w:rsidRDefault="00F220D3">
      <w:pPr>
        <w:spacing w:after="0" w:line="240" w:lineRule="auto"/>
        <w:jc w:val="both"/>
        <w:rPr>
          <w:lang w:val="es-CO"/>
        </w:rPr>
      </w:pPr>
    </w:p>
    <w:p w14:paraId="030CDD17" w14:textId="77777777" w:rsidR="00F220D3" w:rsidRPr="000C05F5" w:rsidRDefault="00E25FAA">
      <w:pPr>
        <w:spacing w:after="0" w:line="240" w:lineRule="auto"/>
        <w:jc w:val="both"/>
        <w:rPr>
          <w:b/>
          <w:bCs/>
          <w:lang w:val="es-CO"/>
        </w:rPr>
      </w:pPr>
      <w:r w:rsidRPr="000C05F5">
        <w:rPr>
          <w:b/>
          <w:bCs/>
          <w:lang w:val="es-CO"/>
        </w:rPr>
        <w:t>A4.2. Identificación de oportunidades comerciales y financieras</w:t>
      </w:r>
    </w:p>
    <w:p w14:paraId="1F8A622C" w14:textId="2D6C9511" w:rsidR="00F220D3" w:rsidRPr="000C05F5" w:rsidRDefault="00E25FAA">
      <w:pPr>
        <w:spacing w:after="0" w:line="240" w:lineRule="auto"/>
        <w:jc w:val="both"/>
        <w:rPr>
          <w:lang w:val="es-CO"/>
        </w:rPr>
      </w:pPr>
      <w:r w:rsidRPr="000C05F5">
        <w:rPr>
          <w:lang w:val="es-CO"/>
        </w:rPr>
        <w:t>Analizar oportunidades de mercado nacional e internacional, posibles compradores, condiciones de acceso a mercado</w:t>
      </w:r>
      <w:r w:rsidR="00403D9B" w:rsidRPr="000C05F5">
        <w:rPr>
          <w:lang w:val="es-CO"/>
        </w:rPr>
        <w:t xml:space="preserve"> (incluyendo un análisis de cumplimiento del reglamento EUDR)</w:t>
      </w:r>
      <w:r w:rsidRPr="000C05F5">
        <w:rPr>
          <w:lang w:val="es-CO"/>
        </w:rPr>
        <w:t>, opciones de financiamiento, necesidades de certificación, trazabilidad, calidad y agregación de valor.</w:t>
      </w:r>
      <w:r w:rsidR="00F84892" w:rsidRPr="000C05F5">
        <w:rPr>
          <w:lang w:val="es-CO"/>
        </w:rPr>
        <w:t xml:space="preserve"> El análisis deberá identificar condiciones comerciales y financieras que puedan favorecer modelos inclusivos, incluyendo acceso a capacitación especializada, servicios financieros, información de mercado, equipamiento, certificación o mecanismos de agregación de valor para actores comunitarios con menor acceso a estos recursos.</w:t>
      </w:r>
    </w:p>
    <w:p w14:paraId="1AE4E8E9" w14:textId="77777777" w:rsidR="00F220D3" w:rsidRPr="000C05F5" w:rsidRDefault="00F220D3">
      <w:pPr>
        <w:spacing w:after="0" w:line="240" w:lineRule="auto"/>
        <w:jc w:val="both"/>
        <w:rPr>
          <w:lang w:val="es-CO"/>
        </w:rPr>
      </w:pPr>
    </w:p>
    <w:p w14:paraId="5AC80297" w14:textId="77777777" w:rsidR="00F220D3" w:rsidRPr="000C05F5" w:rsidRDefault="00E25FAA">
      <w:pPr>
        <w:spacing w:after="0" w:line="240" w:lineRule="auto"/>
        <w:jc w:val="both"/>
        <w:rPr>
          <w:b/>
          <w:bCs/>
          <w:lang w:val="es-CO"/>
        </w:rPr>
      </w:pPr>
      <w:r w:rsidRPr="000C05F5">
        <w:rPr>
          <w:b/>
          <w:bCs/>
          <w:lang w:val="es-CO"/>
        </w:rPr>
        <w:lastRenderedPageBreak/>
        <w:t>A4.3. Identificación de oportunidades Global Gateway</w:t>
      </w:r>
    </w:p>
    <w:p w14:paraId="461853CA" w14:textId="6230F17F" w:rsidR="00F220D3" w:rsidRPr="000C05F5" w:rsidRDefault="00E25FAA">
      <w:pPr>
        <w:spacing w:after="0" w:line="240" w:lineRule="auto"/>
        <w:jc w:val="both"/>
        <w:rPr>
          <w:lang w:val="es-CO"/>
        </w:rPr>
      </w:pPr>
      <w:r w:rsidRPr="000C05F5">
        <w:rPr>
          <w:lang w:val="es-CO"/>
        </w:rPr>
        <w:t>Explorar oportunidades de articulación con empresas, mercados, tecnología, trazabilidad, certificación, inversión sostenible o cooperación empresarial europea bajo el enfoque Global Gateway.</w:t>
      </w:r>
      <w:r w:rsidR="00F84892" w:rsidRPr="000C05F5">
        <w:rPr>
          <w:lang w:val="es-CO"/>
        </w:rPr>
        <w:t xml:space="preserve"> Esta exploración deberá considerar oportunidades para vincular las alianzas piloto con estándares de sostenibilidad, debida diligencia, trazabilidad, inclusión económica y equidad de género</w:t>
      </w:r>
      <w:r w:rsidR="0039239E" w:rsidRPr="000C05F5">
        <w:rPr>
          <w:lang w:val="es-CO"/>
        </w:rPr>
        <w:t>.</w:t>
      </w:r>
    </w:p>
    <w:p w14:paraId="2E534CAB" w14:textId="77777777" w:rsidR="00F220D3" w:rsidRPr="000C05F5" w:rsidRDefault="00F220D3">
      <w:pPr>
        <w:spacing w:after="0" w:line="240" w:lineRule="auto"/>
        <w:jc w:val="both"/>
        <w:rPr>
          <w:lang w:val="es-CO"/>
        </w:rPr>
      </w:pPr>
    </w:p>
    <w:p w14:paraId="4CB0FF42" w14:textId="77777777" w:rsidR="00F220D3" w:rsidRPr="000C05F5" w:rsidRDefault="00E25FAA">
      <w:pPr>
        <w:spacing w:after="0" w:line="240" w:lineRule="auto"/>
        <w:jc w:val="both"/>
        <w:rPr>
          <w:b/>
          <w:bCs/>
          <w:lang w:val="es-CO"/>
        </w:rPr>
      </w:pPr>
      <w:r w:rsidRPr="000C05F5">
        <w:rPr>
          <w:b/>
          <w:bCs/>
          <w:lang w:val="es-CO"/>
        </w:rPr>
        <w:t>A4.4. Formulación de recomendaciones normativas</w:t>
      </w:r>
    </w:p>
    <w:p w14:paraId="3D3D573A" w14:textId="0472A2F1" w:rsidR="00F220D3" w:rsidRPr="000C05F5" w:rsidRDefault="00E25FAA">
      <w:pPr>
        <w:spacing w:after="0" w:line="240" w:lineRule="auto"/>
        <w:jc w:val="both"/>
        <w:rPr>
          <w:lang w:val="es-CO"/>
        </w:rPr>
      </w:pPr>
      <w:r w:rsidRPr="000C05F5">
        <w:rPr>
          <w:lang w:val="es-CO"/>
        </w:rPr>
        <w:t>Generar recomendaciones para la actualización del marco normativo forestal, identificando ajustes necesarios para reconocer, regular, habilitar, incentivar y escalar alianzas comunidad–empresa–Estado.</w:t>
      </w:r>
      <w:r w:rsidR="00F84892" w:rsidRPr="000C05F5">
        <w:rPr>
          <w:lang w:val="es-CO"/>
        </w:rPr>
        <w:t xml:space="preserve"> Las recomendaciones deberán incluir, cuando corresponda, condiciones habilitantes para que este tipo de alianzas incorpore criterios de transparencia, distribución equitativa del valor, protección de derechos colectivos, participación económica de mujeres y prevención de prácticas que reproduzcan exclusión o concentración de beneficios.</w:t>
      </w:r>
    </w:p>
    <w:p w14:paraId="75481426" w14:textId="77777777" w:rsidR="00F220D3" w:rsidRPr="000C05F5" w:rsidRDefault="00F220D3">
      <w:pPr>
        <w:spacing w:after="0" w:line="240" w:lineRule="auto"/>
        <w:jc w:val="both"/>
        <w:rPr>
          <w:lang w:val="es-CO"/>
        </w:rPr>
      </w:pPr>
    </w:p>
    <w:p w14:paraId="6939EBF7" w14:textId="77777777" w:rsidR="00F220D3" w:rsidRPr="000C05F5" w:rsidRDefault="00E25FAA">
      <w:pPr>
        <w:spacing w:after="0" w:line="240" w:lineRule="auto"/>
        <w:jc w:val="both"/>
        <w:rPr>
          <w:b/>
          <w:bCs/>
          <w:lang w:val="es-CO"/>
        </w:rPr>
      </w:pPr>
      <w:r w:rsidRPr="000C05F5">
        <w:rPr>
          <w:b/>
          <w:bCs/>
          <w:lang w:val="es-CO"/>
        </w:rPr>
        <w:t>A4.5. Elaboración de informe final y ruta crítica</w:t>
      </w:r>
    </w:p>
    <w:p w14:paraId="6E1E4DCD" w14:textId="4AF1E93A" w:rsidR="00F220D3" w:rsidRPr="000C05F5" w:rsidRDefault="00E25FAA">
      <w:pPr>
        <w:spacing w:after="0" w:line="240" w:lineRule="auto"/>
        <w:jc w:val="both"/>
        <w:rPr>
          <w:lang w:val="es-CO"/>
        </w:rPr>
      </w:pPr>
      <w:r w:rsidRPr="000C05F5">
        <w:rPr>
          <w:lang w:val="es-CO"/>
        </w:rPr>
        <w:t>Consolidar hallazgos, productos, recomendaciones y una ruta crítica para la continuidad de las iniciativas piloto, incluyendo próximos pasos, responsables, condiciones habilitantes, riesgos y necesidades de apoyo técnico o financiero.</w:t>
      </w:r>
      <w:r w:rsidR="00F84892" w:rsidRPr="000C05F5">
        <w:rPr>
          <w:lang w:val="es-CO"/>
        </w:rPr>
        <w:t xml:space="preserve"> La ruta crítica deberá identificar medidas prioritarias para consolidar alianzas económicamente viables e inclusivas, incluyendo acciones de fortalecimiento de capacidades, seguimiento de beneficios, reducción de brechas de género en las cadenas forestales y escalamiento de aprendizajes hacia otros territorios o iniciativas.</w:t>
      </w:r>
    </w:p>
    <w:p w14:paraId="1B9BA0F8" w14:textId="5375B639" w:rsidR="00F220D3" w:rsidRPr="000C05F5" w:rsidRDefault="00F220D3">
      <w:pPr>
        <w:spacing w:after="0" w:line="240" w:lineRule="auto"/>
        <w:jc w:val="both"/>
        <w:rPr>
          <w:lang w:val="es-CO"/>
        </w:rPr>
      </w:pPr>
    </w:p>
    <w:p w14:paraId="65DC78F4" w14:textId="55DDB6A7" w:rsidR="00F943D9" w:rsidRPr="000C05F5" w:rsidRDefault="00F943D9">
      <w:pPr>
        <w:spacing w:after="0" w:line="240" w:lineRule="auto"/>
        <w:jc w:val="both"/>
        <w:rPr>
          <w:lang w:val="es-CO"/>
        </w:rPr>
      </w:pPr>
      <w:r w:rsidRPr="000C05F5">
        <w:rPr>
          <w:lang w:val="es-CO"/>
        </w:rPr>
        <w:t>Productos esperados:</w:t>
      </w:r>
    </w:p>
    <w:p w14:paraId="35B4F5D1" w14:textId="728A90A0" w:rsidR="00F943D9" w:rsidRPr="000C05F5" w:rsidRDefault="00F943D9">
      <w:pPr>
        <w:spacing w:after="0" w:line="240" w:lineRule="auto"/>
        <w:jc w:val="both"/>
        <w:rPr>
          <w:lang w:val="es-CO"/>
        </w:rPr>
      </w:pPr>
    </w:p>
    <w:p w14:paraId="70B07437" w14:textId="0AECB5DC" w:rsidR="00F943D9" w:rsidRPr="000C05F5" w:rsidRDefault="00F943D9" w:rsidP="00F943D9">
      <w:pPr>
        <w:spacing w:after="0" w:line="240" w:lineRule="auto"/>
        <w:jc w:val="both"/>
        <w:rPr>
          <w:b/>
          <w:bCs/>
          <w:lang w:val="es-CO"/>
        </w:rPr>
      </w:pPr>
      <w:r w:rsidRPr="000C05F5">
        <w:rPr>
          <w:b/>
          <w:bCs/>
          <w:lang w:val="es-CO"/>
        </w:rPr>
        <w:t>P</w:t>
      </w:r>
      <w:r w:rsidR="00403D9B" w:rsidRPr="000C05F5">
        <w:rPr>
          <w:b/>
          <w:bCs/>
          <w:lang w:val="es-CO"/>
        </w:rPr>
        <w:t>5</w:t>
      </w:r>
      <w:r w:rsidRPr="000C05F5">
        <w:rPr>
          <w:b/>
          <w:bCs/>
          <w:lang w:val="es-CO"/>
        </w:rPr>
        <w:t>. Propuestas preliminares de modelo de negocio de las alianzas piloto</w:t>
      </w:r>
    </w:p>
    <w:p w14:paraId="48DB4801" w14:textId="71F8E6DC" w:rsidR="00F943D9" w:rsidRPr="000C05F5" w:rsidRDefault="00F943D9" w:rsidP="00F943D9">
      <w:pPr>
        <w:spacing w:after="0" w:line="240" w:lineRule="auto"/>
        <w:jc w:val="both"/>
        <w:rPr>
          <w:lang w:val="es-CO"/>
        </w:rPr>
      </w:pPr>
      <w:r w:rsidRPr="000C05F5">
        <w:rPr>
          <w:lang w:val="es-CO"/>
        </w:rPr>
        <w:t xml:space="preserve">Incluye propuesta </w:t>
      </w:r>
      <w:r w:rsidR="00B70E4F" w:rsidRPr="000C05F5">
        <w:rPr>
          <w:lang w:val="es-CO"/>
        </w:rPr>
        <w:t>de modelo de negocio</w:t>
      </w:r>
      <w:r w:rsidRPr="000C05F5">
        <w:rPr>
          <w:lang w:val="es-CO"/>
        </w:rPr>
        <w:t xml:space="preserve"> para cada alianza, capacidades instaladas y por desarrollar, necesidades de inversión y tecnología, oportunidades comerciales, potencial de agregación de valor, opciones de financiamiento y oportunidades exploratorias de conexión con el enfoque Global Gateway</w:t>
      </w:r>
    </w:p>
    <w:p w14:paraId="3A7A16F8" w14:textId="42EF88E4" w:rsidR="00F943D9" w:rsidRPr="000C05F5" w:rsidRDefault="00F943D9" w:rsidP="00F943D9">
      <w:pPr>
        <w:spacing w:after="0" w:line="240" w:lineRule="auto"/>
        <w:jc w:val="both"/>
        <w:rPr>
          <w:lang w:val="es-CO"/>
        </w:rPr>
      </w:pPr>
    </w:p>
    <w:p w14:paraId="3B064C77" w14:textId="1EF56CB4" w:rsidR="00F943D9" w:rsidRPr="000C05F5" w:rsidRDefault="00F943D9" w:rsidP="00F943D9">
      <w:pPr>
        <w:spacing w:after="0" w:line="240" w:lineRule="auto"/>
        <w:jc w:val="both"/>
        <w:rPr>
          <w:b/>
          <w:bCs/>
          <w:lang w:val="es-CO"/>
        </w:rPr>
      </w:pPr>
      <w:r w:rsidRPr="000C05F5">
        <w:rPr>
          <w:b/>
          <w:bCs/>
          <w:lang w:val="es-CO"/>
        </w:rPr>
        <w:t>P</w:t>
      </w:r>
      <w:r w:rsidR="00403D9B" w:rsidRPr="000C05F5">
        <w:rPr>
          <w:b/>
          <w:bCs/>
          <w:lang w:val="es-CO"/>
        </w:rPr>
        <w:t>6</w:t>
      </w:r>
      <w:r w:rsidRPr="000C05F5">
        <w:rPr>
          <w:b/>
          <w:bCs/>
          <w:lang w:val="es-CO"/>
        </w:rPr>
        <w:t>. Recomendaciones normativas e informe final</w:t>
      </w:r>
    </w:p>
    <w:p w14:paraId="7BB0393C" w14:textId="6FD890C8" w:rsidR="00F943D9" w:rsidRPr="000C05F5" w:rsidRDefault="00F943D9" w:rsidP="00F943D9">
      <w:pPr>
        <w:spacing w:after="0" w:line="240" w:lineRule="auto"/>
        <w:jc w:val="both"/>
        <w:rPr>
          <w:lang w:val="es-CO"/>
        </w:rPr>
      </w:pPr>
      <w:r w:rsidRPr="000C05F5">
        <w:rPr>
          <w:lang w:val="es-CO"/>
        </w:rPr>
        <w:t>Incluye recomendaciones para la actualización del marco normativo forestal, con énfasis en condiciones habilitantes para alianzas comunidad–empresa–Estado, además de la consolidación de hallazgos, productos, lecciones aprendidas y ruta crítica par</w:t>
      </w:r>
      <w:r w:rsidR="00B70E4F" w:rsidRPr="000C05F5">
        <w:rPr>
          <w:lang w:val="es-CO"/>
        </w:rPr>
        <w:t>a la continuidad de los pilotos, así como recomendaciones para su replicabilidad.</w:t>
      </w:r>
    </w:p>
    <w:p w14:paraId="7A636BFD" w14:textId="77777777" w:rsidR="00F943D9" w:rsidRPr="000C05F5" w:rsidRDefault="00F943D9" w:rsidP="00F943D9">
      <w:pPr>
        <w:spacing w:after="0" w:line="240" w:lineRule="auto"/>
        <w:jc w:val="both"/>
        <w:rPr>
          <w:lang w:val="es-CO"/>
        </w:rPr>
      </w:pPr>
    </w:p>
    <w:p w14:paraId="420CCC03" w14:textId="77777777" w:rsidR="00F735A7" w:rsidRPr="000C05F5" w:rsidRDefault="00A24A4B">
      <w:pPr>
        <w:pStyle w:val="Ttulo2"/>
        <w:spacing w:before="240"/>
        <w:ind w:left="578" w:hanging="578"/>
        <w:rPr>
          <w:color w:val="002060"/>
          <w:lang w:val="es-CO"/>
        </w:rPr>
      </w:pPr>
      <w:bookmarkStart w:id="21" w:name="_Toc52213331"/>
      <w:bookmarkStart w:id="22" w:name="_Toc137573695"/>
      <w:bookmarkStart w:id="23" w:name="_Toc233983717"/>
      <w:bookmarkEnd w:id="21"/>
      <w:r w:rsidRPr="000C05F5">
        <w:rPr>
          <w:color w:val="002060"/>
          <w:lang w:val="es-CO"/>
        </w:rPr>
        <w:t>Tiempo de implementación</w:t>
      </w:r>
      <w:bookmarkEnd w:id="22"/>
      <w:bookmarkEnd w:id="23"/>
      <w:r w:rsidRPr="000C05F5">
        <w:rPr>
          <w:color w:val="002060"/>
          <w:lang w:val="es-CO"/>
        </w:rPr>
        <w:t xml:space="preserve"> </w:t>
      </w:r>
    </w:p>
    <w:p w14:paraId="7FFB79C9" w14:textId="0C446197" w:rsidR="00F220D3" w:rsidRPr="000C05F5" w:rsidRDefault="00E25FAA">
      <w:pPr>
        <w:spacing w:after="0" w:line="240" w:lineRule="auto"/>
        <w:jc w:val="both"/>
        <w:rPr>
          <w:lang w:val="es-CO"/>
        </w:rPr>
      </w:pPr>
      <w:r w:rsidRPr="000C05F5">
        <w:rPr>
          <w:lang w:val="es-CO"/>
        </w:rPr>
        <w:t>La duración estimada de la consultoría será de 8 meses.</w:t>
      </w:r>
    </w:p>
    <w:p w14:paraId="6D7C0708" w14:textId="77777777" w:rsidR="00F220D3" w:rsidRPr="000C05F5" w:rsidRDefault="00F220D3">
      <w:pPr>
        <w:spacing w:after="0" w:line="240" w:lineRule="auto"/>
        <w:jc w:val="both"/>
        <w:rPr>
          <w:lang w:val="es-CO"/>
        </w:rPr>
      </w:pPr>
    </w:p>
    <w:p w14:paraId="4A26B737" w14:textId="36608C3D" w:rsidR="00F220D3" w:rsidRPr="000C05F5" w:rsidRDefault="00E25FAA">
      <w:pPr>
        <w:spacing w:after="0" w:line="240" w:lineRule="auto"/>
        <w:jc w:val="both"/>
        <w:rPr>
          <w:lang w:val="es-CO"/>
        </w:rPr>
      </w:pPr>
      <w:r w:rsidRPr="000C05F5">
        <w:rPr>
          <w:lang w:val="es-CO"/>
        </w:rPr>
        <w:t xml:space="preserve">El cronograma podrá ajustarse en función de las características de la iniciativa piloto priorizada, la disponibilidad de información previa, las condiciones de acceso a los sitios, los tiempos de coordinación con comunidades, empresas e instituciones públicas, y la complejidad del contexto social. En todo caso, más allá de los hitos y actividades formales previstos, se espera que la consultoría asegure una facilitación continua del diálogo entre los actores relevantes, contribuyendo a mantener canales de comunicación abiertos, construir confianza, anticipar desacuerdos y generar condiciones mínimas para el diseño concertado del modelo piloto. Cualquier ajuste que implique nuevas actividades o ampliación de plazos deberá ser aprobado por </w:t>
      </w:r>
      <w:r w:rsidR="00B70E4F" w:rsidRPr="000C05F5">
        <w:rPr>
          <w:lang w:val="es-CO"/>
        </w:rPr>
        <w:t>Expertise France</w:t>
      </w:r>
      <w:r w:rsidRPr="000C05F5">
        <w:rPr>
          <w:lang w:val="es-CO"/>
        </w:rPr>
        <w:t>, garantizando la coherencia metodológica y la orientación práctica de la consultoría.</w:t>
      </w:r>
    </w:p>
    <w:p w14:paraId="4A4F95D1" w14:textId="77777777" w:rsidR="00F220D3" w:rsidRPr="000C05F5" w:rsidRDefault="00F220D3">
      <w:pPr>
        <w:spacing w:after="0" w:line="240" w:lineRule="auto"/>
        <w:jc w:val="both"/>
        <w:rPr>
          <w:lang w:val="es-CO"/>
        </w:rPr>
      </w:pPr>
    </w:p>
    <w:tbl>
      <w:tblPr>
        <w:tblStyle w:val="Tablaconcuadrcula4-nfasis1"/>
        <w:tblW w:w="8180" w:type="dxa"/>
        <w:jc w:val="center"/>
        <w:tblLayout w:type="fixed"/>
        <w:tblLook w:val="04A0" w:firstRow="1" w:lastRow="0" w:firstColumn="1" w:lastColumn="0" w:noHBand="0" w:noVBand="1"/>
      </w:tblPr>
      <w:tblGrid>
        <w:gridCol w:w="3676"/>
        <w:gridCol w:w="2252"/>
        <w:gridCol w:w="2252"/>
      </w:tblGrid>
      <w:tr w:rsidR="00F943D9" w:rsidRPr="000C05F5" w14:paraId="4BBF50E7" w14:textId="337E4F2F" w:rsidTr="00195D2B">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676" w:type="dxa"/>
            <w:shd w:val="clear" w:color="auto" w:fill="002060"/>
          </w:tcPr>
          <w:p w14:paraId="4D626962" w14:textId="77777777" w:rsidR="00F943D9" w:rsidRPr="000C05F5" w:rsidRDefault="00F943D9">
            <w:pPr>
              <w:spacing w:after="0"/>
              <w:jc w:val="center"/>
              <w:rPr>
                <w:b w:val="0"/>
                <w:color w:val="FFFFFF"/>
                <w:sz w:val="20"/>
                <w:lang w:val="es-CO"/>
              </w:rPr>
            </w:pPr>
            <w:r w:rsidRPr="000C05F5">
              <w:rPr>
                <w:color w:val="FFFFFF"/>
                <w:sz w:val="20"/>
                <w:lang w:val="es-CO"/>
              </w:rPr>
              <w:lastRenderedPageBreak/>
              <w:t>Actividades principales</w:t>
            </w:r>
          </w:p>
        </w:tc>
        <w:tc>
          <w:tcPr>
            <w:tcW w:w="2252" w:type="dxa"/>
            <w:shd w:val="clear" w:color="auto" w:fill="002060"/>
          </w:tcPr>
          <w:p w14:paraId="5371B1D0" w14:textId="77777777" w:rsidR="00F943D9" w:rsidRPr="000C05F5" w:rsidRDefault="00F943D9">
            <w:pPr>
              <w:spacing w:after="0"/>
              <w:jc w:val="center"/>
              <w:cnfStyle w:val="100000000000" w:firstRow="1" w:lastRow="0" w:firstColumn="0" w:lastColumn="0" w:oddVBand="0" w:evenVBand="0" w:oddHBand="0" w:evenHBand="0" w:firstRowFirstColumn="0" w:firstRowLastColumn="0" w:lastRowFirstColumn="0" w:lastRowLastColumn="0"/>
              <w:rPr>
                <w:b w:val="0"/>
                <w:color w:val="FFFFFF"/>
                <w:sz w:val="20"/>
                <w:lang w:val="es-CO"/>
              </w:rPr>
            </w:pPr>
            <w:r w:rsidRPr="000C05F5">
              <w:rPr>
                <w:color w:val="FFFFFF"/>
                <w:sz w:val="20"/>
                <w:lang w:val="es-CO"/>
              </w:rPr>
              <w:t>Producto entregable</w:t>
            </w:r>
          </w:p>
        </w:tc>
        <w:tc>
          <w:tcPr>
            <w:tcW w:w="2252" w:type="dxa"/>
            <w:shd w:val="clear" w:color="auto" w:fill="002060"/>
          </w:tcPr>
          <w:p w14:paraId="0FB082A3" w14:textId="2CB13FFF" w:rsidR="00F943D9" w:rsidRPr="000C05F5" w:rsidRDefault="00F943D9">
            <w:pPr>
              <w:spacing w:after="0"/>
              <w:jc w:val="center"/>
              <w:cnfStyle w:val="100000000000" w:firstRow="1" w:lastRow="0" w:firstColumn="0" w:lastColumn="0" w:oddVBand="0" w:evenVBand="0" w:oddHBand="0" w:evenHBand="0" w:firstRowFirstColumn="0" w:firstRowLastColumn="0" w:lastRowFirstColumn="0" w:lastRowLastColumn="0"/>
              <w:rPr>
                <w:color w:val="FFFFFF"/>
                <w:sz w:val="20"/>
                <w:lang w:val="es-CO"/>
              </w:rPr>
            </w:pPr>
            <w:r w:rsidRPr="000C05F5">
              <w:rPr>
                <w:color w:val="FFFFFF"/>
                <w:sz w:val="20"/>
                <w:lang w:val="es-CO"/>
              </w:rPr>
              <w:t>Plazo máximo</w:t>
            </w:r>
          </w:p>
        </w:tc>
      </w:tr>
      <w:tr w:rsidR="00F943D9" w:rsidRPr="000C05F5" w14:paraId="157D3269" w14:textId="0190626A" w:rsidTr="00195D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76" w:type="dxa"/>
          </w:tcPr>
          <w:p w14:paraId="6F3B04EE" w14:textId="77777777" w:rsidR="00F943D9" w:rsidRPr="000C05F5" w:rsidRDefault="00F943D9">
            <w:pPr>
              <w:spacing w:after="0"/>
              <w:rPr>
                <w:sz w:val="20"/>
                <w:lang w:val="es-CO"/>
              </w:rPr>
            </w:pPr>
            <w:r w:rsidRPr="000C05F5">
              <w:rPr>
                <w:sz w:val="20"/>
                <w:lang w:val="es-CO"/>
              </w:rPr>
              <w:t>Revisión de información disponible, entrevistas iniciales con DGGDF, ABT, Cámara Forestal, empresas, autoridades locales y representantes comunitarios; definición de criterios de priorización.</w:t>
            </w:r>
          </w:p>
        </w:tc>
        <w:tc>
          <w:tcPr>
            <w:tcW w:w="2252" w:type="dxa"/>
          </w:tcPr>
          <w:p w14:paraId="46390B8E" w14:textId="2949A031" w:rsidR="00F943D9" w:rsidRPr="000C05F5" w:rsidRDefault="00F943D9">
            <w:pPr>
              <w:spacing w:after="0"/>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P</w:t>
            </w:r>
            <w:r w:rsidR="005B2963">
              <w:rPr>
                <w:sz w:val="20"/>
                <w:lang w:val="es-CO"/>
              </w:rPr>
              <w:t>1</w:t>
            </w:r>
            <w:r w:rsidRPr="000C05F5">
              <w:rPr>
                <w:sz w:val="20"/>
                <w:lang w:val="es-CO"/>
              </w:rPr>
              <w:t>. Informe de arranque y plan de trabajo ajustado</w:t>
            </w:r>
          </w:p>
        </w:tc>
        <w:tc>
          <w:tcPr>
            <w:tcW w:w="2252" w:type="dxa"/>
            <w:vAlign w:val="center"/>
          </w:tcPr>
          <w:p w14:paraId="1B1C1CA8" w14:textId="32FC0191" w:rsidR="00F943D9" w:rsidRPr="000C05F5" w:rsidRDefault="00F943D9" w:rsidP="00195D2B">
            <w:pPr>
              <w:spacing w:after="0"/>
              <w:jc w:val="center"/>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T0 + 1 mes</w:t>
            </w:r>
          </w:p>
        </w:tc>
      </w:tr>
      <w:tr w:rsidR="00F943D9" w:rsidRPr="000C05F5" w14:paraId="36746B1E" w14:textId="20840997" w:rsidTr="00195D2B">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4A59C137" w14:textId="77777777" w:rsidR="00F943D9" w:rsidRPr="000C05F5" w:rsidRDefault="00F943D9" w:rsidP="00F943D9">
            <w:pPr>
              <w:spacing w:after="0"/>
              <w:rPr>
                <w:sz w:val="20"/>
                <w:lang w:val="es-CO"/>
              </w:rPr>
            </w:pPr>
            <w:r w:rsidRPr="000C05F5">
              <w:rPr>
                <w:sz w:val="20"/>
                <w:lang w:val="es-CO"/>
              </w:rPr>
              <w:t>Identificación y priorización de una a dos iniciativas piloto en Santa Cruz y Pando; análisis de acuerdos preexistentes entre empresas y comunidades; validación del alcance de trabajo.</w:t>
            </w:r>
          </w:p>
        </w:tc>
        <w:tc>
          <w:tcPr>
            <w:tcW w:w="2252" w:type="dxa"/>
          </w:tcPr>
          <w:p w14:paraId="70563677" w14:textId="08934C2C" w:rsidR="00F943D9" w:rsidRPr="000C05F5" w:rsidRDefault="00F943D9" w:rsidP="00F943D9">
            <w:pPr>
              <w:spacing w:after="0"/>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P</w:t>
            </w:r>
            <w:r w:rsidR="005B2963">
              <w:rPr>
                <w:sz w:val="20"/>
                <w:lang w:val="es-CO"/>
              </w:rPr>
              <w:t>2</w:t>
            </w:r>
            <w:r w:rsidRPr="000C05F5">
              <w:rPr>
                <w:sz w:val="20"/>
                <w:lang w:val="es-CO"/>
              </w:rPr>
              <w:t>. Informe de revisión de información, entrevistas y priorización de sitios piloto</w:t>
            </w:r>
          </w:p>
        </w:tc>
        <w:tc>
          <w:tcPr>
            <w:tcW w:w="2252" w:type="dxa"/>
            <w:vAlign w:val="center"/>
          </w:tcPr>
          <w:p w14:paraId="04709973" w14:textId="12449B99" w:rsidR="00F943D9" w:rsidRPr="000C05F5" w:rsidRDefault="00F943D9" w:rsidP="00195D2B">
            <w:pPr>
              <w:spacing w:after="0"/>
              <w:jc w:val="center"/>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T0 + 2 mes</w:t>
            </w:r>
          </w:p>
        </w:tc>
      </w:tr>
      <w:tr w:rsidR="00F943D9" w:rsidRPr="000C05F5" w14:paraId="1D7AD35D" w14:textId="6EBB735B" w:rsidTr="00195D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76" w:type="dxa"/>
          </w:tcPr>
          <w:p w14:paraId="0AC5382B" w14:textId="77777777" w:rsidR="00F943D9" w:rsidRPr="000C05F5" w:rsidRDefault="00F943D9" w:rsidP="00F943D9">
            <w:pPr>
              <w:spacing w:after="0"/>
              <w:rPr>
                <w:sz w:val="20"/>
                <w:lang w:val="es-CO"/>
              </w:rPr>
            </w:pPr>
            <w:r w:rsidRPr="000C05F5">
              <w:rPr>
                <w:sz w:val="20"/>
                <w:lang w:val="es-CO"/>
              </w:rPr>
              <w:t>Diagnóstico rápido de los sitios piloto: caracterización forestal, territorial, jurídica, organizativa, productiva, comercial y financiera; identificación de riesgos y cuellos de botella.</w:t>
            </w:r>
          </w:p>
        </w:tc>
        <w:tc>
          <w:tcPr>
            <w:tcW w:w="2252" w:type="dxa"/>
          </w:tcPr>
          <w:p w14:paraId="4B086E43" w14:textId="15DDFBB2" w:rsidR="00F943D9" w:rsidRPr="000C05F5" w:rsidRDefault="00F943D9" w:rsidP="00F943D9">
            <w:pPr>
              <w:spacing w:after="0"/>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P</w:t>
            </w:r>
            <w:r w:rsidR="005B2963">
              <w:rPr>
                <w:sz w:val="20"/>
                <w:lang w:val="es-CO"/>
              </w:rPr>
              <w:t>3</w:t>
            </w:r>
            <w:r w:rsidRPr="000C05F5">
              <w:rPr>
                <w:sz w:val="20"/>
                <w:lang w:val="es-CO"/>
              </w:rPr>
              <w:t>. Diagnóstico rápido de los sitios piloto</w:t>
            </w:r>
          </w:p>
        </w:tc>
        <w:tc>
          <w:tcPr>
            <w:tcW w:w="2252" w:type="dxa"/>
            <w:vAlign w:val="center"/>
          </w:tcPr>
          <w:p w14:paraId="28455073" w14:textId="0EF4426B" w:rsidR="00F943D9" w:rsidRPr="000C05F5" w:rsidRDefault="00F943D9" w:rsidP="00195D2B">
            <w:pPr>
              <w:spacing w:after="0"/>
              <w:jc w:val="center"/>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T0 + 4 mes</w:t>
            </w:r>
          </w:p>
        </w:tc>
      </w:tr>
      <w:tr w:rsidR="00F943D9" w:rsidRPr="000C05F5" w14:paraId="70FC61AC" w14:textId="062C1AAE" w:rsidTr="00195D2B">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29A82CF1" w14:textId="77777777" w:rsidR="00F943D9" w:rsidRPr="000C05F5" w:rsidRDefault="00F943D9" w:rsidP="00F943D9">
            <w:pPr>
              <w:spacing w:after="0"/>
              <w:rPr>
                <w:sz w:val="20"/>
                <w:lang w:val="es-CO"/>
              </w:rPr>
            </w:pPr>
            <w:r w:rsidRPr="000C05F5">
              <w:rPr>
                <w:sz w:val="20"/>
                <w:lang w:val="es-CO"/>
              </w:rPr>
              <w:t>Facilitación de espacios de diálogo comunidad–empresa–Estado; fortalecimiento de acuerdos existentes; definición de bases de gobernanza, distribución de beneficios y transferencia de capacidades.</w:t>
            </w:r>
          </w:p>
        </w:tc>
        <w:tc>
          <w:tcPr>
            <w:tcW w:w="2252" w:type="dxa"/>
          </w:tcPr>
          <w:p w14:paraId="33D0EC0C" w14:textId="000D88A0" w:rsidR="00F943D9" w:rsidRPr="000C05F5" w:rsidRDefault="00F943D9" w:rsidP="00F943D9">
            <w:pPr>
              <w:spacing w:after="0"/>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P</w:t>
            </w:r>
            <w:r w:rsidR="005B2963">
              <w:rPr>
                <w:sz w:val="20"/>
                <w:lang w:val="es-CO"/>
              </w:rPr>
              <w:t>4</w:t>
            </w:r>
            <w:r w:rsidRPr="000C05F5">
              <w:rPr>
                <w:sz w:val="20"/>
                <w:lang w:val="es-CO"/>
              </w:rPr>
              <w:t>. Informe de promoción, fortalecimiento, formalización e implementación inicial de alianzas</w:t>
            </w:r>
          </w:p>
        </w:tc>
        <w:tc>
          <w:tcPr>
            <w:tcW w:w="2252" w:type="dxa"/>
            <w:vAlign w:val="center"/>
          </w:tcPr>
          <w:p w14:paraId="650842F3" w14:textId="3540B5D3" w:rsidR="00F943D9" w:rsidRPr="000C05F5" w:rsidRDefault="00F943D9" w:rsidP="00195D2B">
            <w:pPr>
              <w:spacing w:after="0"/>
              <w:jc w:val="center"/>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T0 + 5 mes</w:t>
            </w:r>
          </w:p>
        </w:tc>
      </w:tr>
      <w:tr w:rsidR="00F943D9" w:rsidRPr="000C05F5" w14:paraId="51A385A4" w14:textId="08FD57E5" w:rsidTr="00195D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76" w:type="dxa"/>
          </w:tcPr>
          <w:p w14:paraId="1F9D68C2" w14:textId="77777777" w:rsidR="00F943D9" w:rsidRPr="000C05F5" w:rsidRDefault="00F943D9" w:rsidP="00F943D9">
            <w:pPr>
              <w:spacing w:after="0"/>
              <w:rPr>
                <w:sz w:val="20"/>
                <w:lang w:val="es-CO"/>
              </w:rPr>
            </w:pPr>
            <w:r w:rsidRPr="000C05F5">
              <w:rPr>
                <w:sz w:val="20"/>
                <w:lang w:val="es-CO"/>
              </w:rPr>
              <w:t>Elaboración de propuestas preliminares de modelo de negocio; análisis de capacidades instaladas y por desarrollar, necesidades de inversión, desarrollo tecnológico, mercados y oportunidades Global Gateway.</w:t>
            </w:r>
          </w:p>
        </w:tc>
        <w:tc>
          <w:tcPr>
            <w:tcW w:w="2252" w:type="dxa"/>
          </w:tcPr>
          <w:p w14:paraId="74C8AD0B" w14:textId="223F1501" w:rsidR="00F943D9" w:rsidRPr="000C05F5" w:rsidRDefault="00F943D9" w:rsidP="00F943D9">
            <w:pPr>
              <w:spacing w:after="0"/>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P</w:t>
            </w:r>
            <w:r w:rsidR="005B2963">
              <w:rPr>
                <w:sz w:val="20"/>
                <w:lang w:val="es-CO"/>
              </w:rPr>
              <w:t>5</w:t>
            </w:r>
            <w:r w:rsidRPr="000C05F5">
              <w:rPr>
                <w:sz w:val="20"/>
                <w:lang w:val="es-CO"/>
              </w:rPr>
              <w:t>. Propuestas preliminares de modelo de negocio de las alianzas piloto</w:t>
            </w:r>
          </w:p>
        </w:tc>
        <w:tc>
          <w:tcPr>
            <w:tcW w:w="2252" w:type="dxa"/>
            <w:vAlign w:val="center"/>
          </w:tcPr>
          <w:p w14:paraId="7A21AA14" w14:textId="344DAFEE" w:rsidR="00F943D9" w:rsidRPr="000C05F5" w:rsidRDefault="00F943D9" w:rsidP="00195D2B">
            <w:pPr>
              <w:spacing w:after="0"/>
              <w:jc w:val="center"/>
              <w:cnfStyle w:val="000000100000" w:firstRow="0" w:lastRow="0" w:firstColumn="0" w:lastColumn="0" w:oddVBand="0" w:evenVBand="0" w:oddHBand="1" w:evenHBand="0" w:firstRowFirstColumn="0" w:firstRowLastColumn="0" w:lastRowFirstColumn="0" w:lastRowLastColumn="0"/>
              <w:rPr>
                <w:sz w:val="20"/>
                <w:lang w:val="es-CO"/>
              </w:rPr>
            </w:pPr>
            <w:r w:rsidRPr="000C05F5">
              <w:rPr>
                <w:sz w:val="20"/>
                <w:lang w:val="es-CO"/>
              </w:rPr>
              <w:t>T0 + 6 mes</w:t>
            </w:r>
          </w:p>
        </w:tc>
      </w:tr>
      <w:tr w:rsidR="00F943D9" w:rsidRPr="000C05F5" w14:paraId="14315646" w14:textId="7886C2D0" w:rsidTr="00195D2B">
        <w:trPr>
          <w:jc w:val="center"/>
        </w:trPr>
        <w:tc>
          <w:tcPr>
            <w:cnfStyle w:val="001000000000" w:firstRow="0" w:lastRow="0" w:firstColumn="1" w:lastColumn="0" w:oddVBand="0" w:evenVBand="0" w:oddHBand="0" w:evenHBand="0" w:firstRowFirstColumn="0" w:firstRowLastColumn="0" w:lastRowFirstColumn="0" w:lastRowLastColumn="0"/>
            <w:tcW w:w="3676" w:type="dxa"/>
          </w:tcPr>
          <w:p w14:paraId="15D38563" w14:textId="77777777" w:rsidR="00F943D9" w:rsidRPr="000C05F5" w:rsidRDefault="00F943D9" w:rsidP="00F943D9">
            <w:pPr>
              <w:spacing w:after="0"/>
              <w:rPr>
                <w:sz w:val="20"/>
                <w:lang w:val="es-CO"/>
              </w:rPr>
            </w:pPr>
            <w:r w:rsidRPr="000C05F5">
              <w:rPr>
                <w:sz w:val="20"/>
                <w:lang w:val="es-CO"/>
              </w:rPr>
              <w:t>Formulación de recomendaciones normativas; consolidación de hallazgos; definición de ruta crítica para la continuidad, escalamiento y seguimiento de los pilotos.</w:t>
            </w:r>
          </w:p>
        </w:tc>
        <w:tc>
          <w:tcPr>
            <w:tcW w:w="2252" w:type="dxa"/>
          </w:tcPr>
          <w:p w14:paraId="6EB0EAEC" w14:textId="691587A7" w:rsidR="00F943D9" w:rsidRPr="000C05F5" w:rsidRDefault="00F943D9" w:rsidP="00F943D9">
            <w:pPr>
              <w:spacing w:after="0"/>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P</w:t>
            </w:r>
            <w:r w:rsidR="005B2963">
              <w:rPr>
                <w:sz w:val="20"/>
                <w:lang w:val="es-CO"/>
              </w:rPr>
              <w:t>6</w:t>
            </w:r>
            <w:r w:rsidRPr="000C05F5">
              <w:rPr>
                <w:sz w:val="20"/>
                <w:lang w:val="es-CO"/>
              </w:rPr>
              <w:t>. Recomendaciones normativas e informe final</w:t>
            </w:r>
          </w:p>
        </w:tc>
        <w:tc>
          <w:tcPr>
            <w:tcW w:w="2252" w:type="dxa"/>
            <w:vAlign w:val="center"/>
          </w:tcPr>
          <w:p w14:paraId="64ECA803" w14:textId="72898797" w:rsidR="00F943D9" w:rsidRPr="000C05F5" w:rsidRDefault="00F943D9" w:rsidP="00195D2B">
            <w:pPr>
              <w:spacing w:after="0"/>
              <w:jc w:val="center"/>
              <w:cnfStyle w:val="000000000000" w:firstRow="0" w:lastRow="0" w:firstColumn="0" w:lastColumn="0" w:oddVBand="0" w:evenVBand="0" w:oddHBand="0" w:evenHBand="0" w:firstRowFirstColumn="0" w:firstRowLastColumn="0" w:lastRowFirstColumn="0" w:lastRowLastColumn="0"/>
              <w:rPr>
                <w:sz w:val="20"/>
                <w:lang w:val="es-CO"/>
              </w:rPr>
            </w:pPr>
            <w:r w:rsidRPr="000C05F5">
              <w:rPr>
                <w:sz w:val="20"/>
                <w:lang w:val="es-CO"/>
              </w:rPr>
              <w:t>T0 + 8 mes</w:t>
            </w:r>
          </w:p>
        </w:tc>
      </w:tr>
    </w:tbl>
    <w:p w14:paraId="43C77C8B" w14:textId="77777777" w:rsidR="00F220D3" w:rsidRPr="000C05F5" w:rsidRDefault="00F220D3">
      <w:pPr>
        <w:spacing w:after="0" w:line="240" w:lineRule="auto"/>
        <w:jc w:val="both"/>
        <w:rPr>
          <w:lang w:val="es-CO"/>
        </w:rPr>
      </w:pPr>
    </w:p>
    <w:p w14:paraId="5701B46A" w14:textId="77777777" w:rsidR="00F735A7" w:rsidRPr="000C05F5" w:rsidRDefault="00A24A4B">
      <w:pPr>
        <w:pStyle w:val="Ttulo2"/>
        <w:rPr>
          <w:color w:val="002060"/>
          <w:lang w:val="es-CO"/>
        </w:rPr>
      </w:pPr>
      <w:bookmarkStart w:id="24" w:name="_Toc137573696"/>
      <w:bookmarkStart w:id="25" w:name="_Toc233983718"/>
      <w:r w:rsidRPr="000C05F5">
        <w:rPr>
          <w:color w:val="002060"/>
          <w:lang w:val="es-CO"/>
        </w:rPr>
        <w:t>Coordinación y aprobación de productos</w:t>
      </w:r>
      <w:bookmarkEnd w:id="24"/>
      <w:bookmarkEnd w:id="25"/>
    </w:p>
    <w:p w14:paraId="77733121" w14:textId="30F0C459" w:rsidR="00F220D3" w:rsidRPr="000C05F5" w:rsidRDefault="00E25FAA">
      <w:pPr>
        <w:spacing w:after="0" w:line="240" w:lineRule="auto"/>
        <w:jc w:val="both"/>
        <w:rPr>
          <w:lang w:val="es-CO"/>
        </w:rPr>
      </w:pPr>
      <w:r w:rsidRPr="000C05F5">
        <w:rPr>
          <w:lang w:val="es-CO"/>
        </w:rPr>
        <w:t xml:space="preserve">La consultoría será </w:t>
      </w:r>
      <w:r w:rsidR="00B70E4F" w:rsidRPr="000C05F5">
        <w:rPr>
          <w:lang w:val="es-CO"/>
        </w:rPr>
        <w:t>supervisada</w:t>
      </w:r>
      <w:r w:rsidRPr="000C05F5">
        <w:rPr>
          <w:lang w:val="es-CO"/>
        </w:rPr>
        <w:t xml:space="preserve"> por Expertise France </w:t>
      </w:r>
      <w:r w:rsidR="00B70E4F" w:rsidRPr="000C05F5">
        <w:rPr>
          <w:lang w:val="es-CO"/>
        </w:rPr>
        <w:t xml:space="preserve">y </w:t>
      </w:r>
      <w:r w:rsidRPr="000C05F5">
        <w:rPr>
          <w:lang w:val="es-CO"/>
        </w:rPr>
        <w:t>en coordinación con el Viceministerio de Medio Ambiente a través de la Dirección General de Gestión y Desarrollo Forestal (DGGDF). Dado el vínculo territorial y jurídico de las alianzas propuestas, podrá requerirse coordinación con la Autoridad de Fiscalización y Control Social de Bosques y Tierra (ABT) y otras instituciones públicas competentes como el INRA, gobiernos autónomos departamentales o municipales, autoridades indígenas y otras entidades relevantes.</w:t>
      </w:r>
    </w:p>
    <w:p w14:paraId="1930AB0A" w14:textId="77777777" w:rsidR="00F220D3" w:rsidRPr="000C05F5" w:rsidRDefault="00F220D3">
      <w:pPr>
        <w:spacing w:after="0" w:line="240" w:lineRule="auto"/>
        <w:jc w:val="both"/>
        <w:rPr>
          <w:lang w:val="es-CO"/>
        </w:rPr>
      </w:pPr>
    </w:p>
    <w:p w14:paraId="7B1E4F42" w14:textId="77777777" w:rsidR="00F220D3" w:rsidRPr="000C05F5" w:rsidRDefault="00E25FAA">
      <w:pPr>
        <w:spacing w:after="0" w:line="240" w:lineRule="auto"/>
        <w:jc w:val="both"/>
        <w:rPr>
          <w:lang w:val="es-CO"/>
        </w:rPr>
      </w:pPr>
      <w:r w:rsidRPr="000C05F5">
        <w:rPr>
          <w:lang w:val="es-CO"/>
        </w:rPr>
        <w:t>La Asistencia Técnica Internacional de la Unión Europea podrá brindar apoyo técnico, metodológico y logístico para facilitar la articulación institucional, la revisión de productos, la organización de reuniones técnicas, el contacto exploratorio con actores europeos y la validación de resultados.</w:t>
      </w:r>
    </w:p>
    <w:p w14:paraId="54D392C2" w14:textId="77777777" w:rsidR="00F220D3" w:rsidRPr="000C05F5" w:rsidRDefault="00F220D3">
      <w:pPr>
        <w:spacing w:after="0" w:line="240" w:lineRule="auto"/>
        <w:jc w:val="both"/>
        <w:rPr>
          <w:lang w:val="es-CO"/>
        </w:rPr>
      </w:pPr>
    </w:p>
    <w:p w14:paraId="53B1F903" w14:textId="77777777" w:rsidR="00F220D3" w:rsidRPr="000C05F5" w:rsidRDefault="00E25FAA">
      <w:pPr>
        <w:spacing w:after="0" w:line="240" w:lineRule="auto"/>
        <w:jc w:val="both"/>
        <w:rPr>
          <w:lang w:val="es-CO"/>
        </w:rPr>
      </w:pPr>
      <w:r w:rsidRPr="000C05F5">
        <w:rPr>
          <w:lang w:val="es-CO"/>
        </w:rPr>
        <w:t>La aprobación final de los productos entregados en el marco de este contrato es responsabilidad exclusiva de Expertise France.</w:t>
      </w:r>
    </w:p>
    <w:p w14:paraId="6DAACE70" w14:textId="77777777" w:rsidR="00F220D3" w:rsidRPr="000C05F5" w:rsidRDefault="00F220D3">
      <w:pPr>
        <w:spacing w:after="0" w:line="240" w:lineRule="auto"/>
        <w:jc w:val="both"/>
        <w:rPr>
          <w:lang w:val="es-CO"/>
        </w:rPr>
      </w:pPr>
    </w:p>
    <w:p w14:paraId="4CBEA389" w14:textId="77777777" w:rsidR="00F735A7" w:rsidRPr="000C05F5" w:rsidRDefault="00A24A4B">
      <w:pPr>
        <w:pStyle w:val="Ttulo1"/>
        <w:spacing w:before="240"/>
        <w:ind w:left="431" w:hanging="431"/>
        <w:rPr>
          <w:color w:val="002060"/>
          <w:lang w:val="es-CO"/>
        </w:rPr>
      </w:pPr>
      <w:bookmarkStart w:id="26" w:name="_Toc137573697"/>
      <w:bookmarkStart w:id="27" w:name="_Toc233983719"/>
      <w:r w:rsidRPr="000C05F5">
        <w:rPr>
          <w:color w:val="002060"/>
          <w:lang w:val="es-CO"/>
        </w:rPr>
        <w:lastRenderedPageBreak/>
        <w:t>Perfil requerido</w:t>
      </w:r>
      <w:bookmarkEnd w:id="26"/>
      <w:bookmarkEnd w:id="27"/>
    </w:p>
    <w:p w14:paraId="48949A8E" w14:textId="77777777" w:rsidR="00F735A7" w:rsidRPr="000C05F5" w:rsidRDefault="00A24A4B">
      <w:pPr>
        <w:pStyle w:val="Ttulo2"/>
        <w:rPr>
          <w:b w:val="0"/>
          <w:bCs w:val="0"/>
          <w:color w:val="002060"/>
          <w:lang w:val="es-CO"/>
        </w:rPr>
      </w:pPr>
      <w:bookmarkStart w:id="28" w:name="_Toc52213336"/>
      <w:bookmarkStart w:id="29" w:name="_Toc52213337"/>
      <w:bookmarkStart w:id="30" w:name="_Toc52213338"/>
      <w:bookmarkStart w:id="31" w:name="_Toc52213339"/>
      <w:bookmarkStart w:id="32" w:name="_Toc52213340"/>
      <w:bookmarkStart w:id="33" w:name="_Toc52213341"/>
      <w:bookmarkStart w:id="34" w:name="_Toc52213342"/>
      <w:bookmarkStart w:id="35" w:name="_Toc52213343"/>
      <w:bookmarkStart w:id="36" w:name="_Toc52213344"/>
      <w:bookmarkStart w:id="37" w:name="_Toc52213345"/>
      <w:bookmarkStart w:id="38" w:name="_Toc52213346"/>
      <w:bookmarkStart w:id="39" w:name="_Toc52213347"/>
      <w:bookmarkStart w:id="40" w:name="_Toc52213348"/>
      <w:bookmarkStart w:id="41" w:name="_Toc52213349"/>
      <w:bookmarkStart w:id="42" w:name="_Toc52213350"/>
      <w:bookmarkStart w:id="43" w:name="_Toc52213351"/>
      <w:bookmarkStart w:id="44" w:name="_Toc52213352"/>
      <w:bookmarkStart w:id="45" w:name="_Toc52213353"/>
      <w:bookmarkStart w:id="46" w:name="_Toc52213354"/>
      <w:bookmarkStart w:id="47" w:name="_Toc52213355"/>
      <w:bookmarkStart w:id="48" w:name="_Toc52213356"/>
      <w:bookmarkStart w:id="49" w:name="_Toc52213357"/>
      <w:bookmarkStart w:id="50" w:name="_Toc52213358"/>
      <w:bookmarkStart w:id="51" w:name="_Toc52213359"/>
      <w:bookmarkStart w:id="52" w:name="_Toc52213360"/>
      <w:bookmarkStart w:id="53" w:name="_Toc52213361"/>
      <w:bookmarkStart w:id="54" w:name="_Toc52213362"/>
      <w:bookmarkStart w:id="55" w:name="_Toc52213363"/>
      <w:bookmarkStart w:id="56" w:name="_Toc52213364"/>
      <w:bookmarkStart w:id="57" w:name="_Toc52213365"/>
      <w:bookmarkStart w:id="58" w:name="_Toc52213366"/>
      <w:bookmarkStart w:id="59" w:name="_Toc52213367"/>
      <w:bookmarkStart w:id="60" w:name="_Toc52213368"/>
      <w:bookmarkStart w:id="61" w:name="_Toc52213369"/>
      <w:bookmarkStart w:id="62" w:name="_Toc52213370"/>
      <w:bookmarkStart w:id="63" w:name="_Toc52213371"/>
      <w:bookmarkStart w:id="64" w:name="_Toc52213372"/>
      <w:bookmarkStart w:id="65" w:name="_Toc52213373"/>
      <w:bookmarkStart w:id="66" w:name="_Toc52213374"/>
      <w:bookmarkStart w:id="67" w:name="_Toc52213375"/>
      <w:bookmarkStart w:id="68" w:name="_Toc52213376"/>
      <w:bookmarkStart w:id="69" w:name="_Toc52213377"/>
      <w:bookmarkStart w:id="70" w:name="_Toc52213378"/>
      <w:bookmarkStart w:id="71" w:name="_Toc52213459"/>
      <w:bookmarkStart w:id="72" w:name="_Toc137573698"/>
      <w:bookmarkStart w:id="73" w:name="_Toc23398372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0C05F5">
        <w:rPr>
          <w:rStyle w:val="nfasis"/>
          <w:i w:val="0"/>
          <w:iCs w:val="0"/>
          <w:color w:val="002060"/>
          <w:lang w:val="es-CO"/>
        </w:rPr>
        <w:t>Calificaciones y experiencia del proveedor</w:t>
      </w:r>
      <w:bookmarkEnd w:id="72"/>
      <w:bookmarkEnd w:id="73"/>
      <w:r w:rsidRPr="000C05F5">
        <w:rPr>
          <w:rStyle w:val="nfasis"/>
          <w:i w:val="0"/>
          <w:iCs w:val="0"/>
          <w:color w:val="002060"/>
          <w:lang w:val="es-CO"/>
        </w:rPr>
        <w:t xml:space="preserve"> </w:t>
      </w:r>
    </w:p>
    <w:p w14:paraId="07FA26FC" w14:textId="1FA9490D" w:rsidR="00F220D3" w:rsidRPr="000C05F5" w:rsidRDefault="00E25FAA">
      <w:pPr>
        <w:spacing w:after="0" w:line="240" w:lineRule="auto"/>
        <w:jc w:val="both"/>
        <w:rPr>
          <w:lang w:val="es-CO"/>
        </w:rPr>
      </w:pPr>
      <w:r w:rsidRPr="000C05F5">
        <w:rPr>
          <w:lang w:val="es-CO"/>
        </w:rPr>
        <w:t>La consultoría deberá ser desarrollada por un equipo técnico con experiencia demostrada en manejo forestal sostenible, planificación territorial, modelos de negocio forestales, trabajo con comunidades, diálogo multiactor y análisis institucional y normativo del sector forestal boliviano</w:t>
      </w:r>
      <w:r w:rsidR="00D83BA6" w:rsidRPr="000C05F5">
        <w:rPr>
          <w:lang w:val="es-CO"/>
        </w:rPr>
        <w:t>, así como integración de enfoques de género, inclusión social, interculturalidad y derechos de pueblos indígenas en procesos territoriales, productivos o ambientales.</w:t>
      </w:r>
    </w:p>
    <w:p w14:paraId="22B64C84" w14:textId="77777777" w:rsidR="00F220D3" w:rsidRPr="000C05F5" w:rsidRDefault="00F220D3">
      <w:pPr>
        <w:spacing w:after="0" w:line="240" w:lineRule="auto"/>
        <w:jc w:val="both"/>
        <w:rPr>
          <w:lang w:val="es-CO"/>
        </w:rPr>
      </w:pPr>
    </w:p>
    <w:p w14:paraId="28566198" w14:textId="77777777" w:rsidR="00B70E4F" w:rsidRPr="000C05F5" w:rsidRDefault="00B70E4F">
      <w:pPr>
        <w:spacing w:after="0" w:line="240" w:lineRule="auto"/>
        <w:jc w:val="both"/>
        <w:rPr>
          <w:lang w:val="es-CO"/>
        </w:rPr>
      </w:pPr>
      <w:r w:rsidRPr="000C05F5">
        <w:rPr>
          <w:b/>
          <w:lang w:val="es-CO"/>
        </w:rPr>
        <w:t>Coordinación / líder de equipo</w:t>
      </w:r>
      <w:r w:rsidRPr="000C05F5">
        <w:rPr>
          <w:lang w:val="es-CO"/>
        </w:rPr>
        <w:t xml:space="preserve">: </w:t>
      </w:r>
    </w:p>
    <w:p w14:paraId="1BE223D9" w14:textId="3C642C79" w:rsidR="00B70E4F" w:rsidRPr="000C05F5" w:rsidRDefault="00E25FAA">
      <w:pPr>
        <w:spacing w:after="0" w:line="240" w:lineRule="auto"/>
        <w:jc w:val="both"/>
        <w:rPr>
          <w:lang w:val="es-CO"/>
        </w:rPr>
      </w:pPr>
      <w:r w:rsidRPr="000C05F5">
        <w:rPr>
          <w:lang w:val="es-CO"/>
        </w:rPr>
        <w:t xml:space="preserve">El equipo deberá contar con un/a coordinador/a a tiempo completo, responsable de la conducción técnica, metodológica, operativa e institucional de la consultoría. </w:t>
      </w:r>
      <w:r w:rsidR="00B70E4F" w:rsidRPr="000C05F5">
        <w:rPr>
          <w:lang w:val="es-CO"/>
        </w:rPr>
        <w:t>Perfil profesional:</w:t>
      </w:r>
    </w:p>
    <w:p w14:paraId="113D384B" w14:textId="7CFC3F0A" w:rsidR="00B70E4F" w:rsidRPr="000C05F5" w:rsidRDefault="00B70E4F" w:rsidP="00195D2B">
      <w:pPr>
        <w:pStyle w:val="Prrafodelista"/>
        <w:numPr>
          <w:ilvl w:val="0"/>
          <w:numId w:val="33"/>
        </w:numPr>
        <w:spacing w:after="0" w:line="240" w:lineRule="auto"/>
        <w:jc w:val="both"/>
        <w:rPr>
          <w:lang w:val="es-CO"/>
        </w:rPr>
      </w:pPr>
      <w:r w:rsidRPr="000C05F5">
        <w:rPr>
          <w:lang w:val="es-CO"/>
        </w:rPr>
        <w:t xml:space="preserve">Formación en ingeniería </w:t>
      </w:r>
      <w:r w:rsidR="00E25FAA" w:rsidRPr="000C05F5">
        <w:rPr>
          <w:lang w:val="es-CO"/>
        </w:rPr>
        <w:t>forestal o ramas afines</w:t>
      </w:r>
    </w:p>
    <w:p w14:paraId="2EBB5BD2" w14:textId="7445D8A0" w:rsidR="00B70E4F" w:rsidRPr="000C05F5" w:rsidRDefault="00E25FAA" w:rsidP="00195D2B">
      <w:pPr>
        <w:pStyle w:val="Prrafodelista"/>
        <w:numPr>
          <w:ilvl w:val="0"/>
          <w:numId w:val="33"/>
        </w:numPr>
        <w:spacing w:after="0" w:line="240" w:lineRule="auto"/>
        <w:jc w:val="both"/>
        <w:rPr>
          <w:lang w:val="es-CO"/>
        </w:rPr>
      </w:pPr>
      <w:r w:rsidRPr="000C05F5">
        <w:rPr>
          <w:lang w:val="es-CO"/>
        </w:rPr>
        <w:t>al menos 10 años de experiencia en el sector forestal</w:t>
      </w:r>
    </w:p>
    <w:p w14:paraId="46A23BEB" w14:textId="026B0173" w:rsidR="00F220D3" w:rsidRPr="000C05F5" w:rsidRDefault="00B70E4F" w:rsidP="00195D2B">
      <w:pPr>
        <w:pStyle w:val="Prrafodelista"/>
        <w:numPr>
          <w:ilvl w:val="0"/>
          <w:numId w:val="33"/>
        </w:numPr>
        <w:spacing w:after="0" w:line="240" w:lineRule="auto"/>
        <w:jc w:val="both"/>
        <w:rPr>
          <w:lang w:val="es-CO"/>
        </w:rPr>
      </w:pPr>
      <w:r w:rsidRPr="000C05F5">
        <w:rPr>
          <w:lang w:val="es-CO"/>
        </w:rPr>
        <w:t xml:space="preserve">Experiencia en </w:t>
      </w:r>
      <w:r w:rsidR="00E25FAA" w:rsidRPr="000C05F5">
        <w:rPr>
          <w:lang w:val="es-CO"/>
        </w:rPr>
        <w:t>planificación, gestión de proyectos, coordinación técnica y relacionamiento con actores públicos, privados, comunitarios y territoriales.</w:t>
      </w:r>
    </w:p>
    <w:p w14:paraId="22F2BB36" w14:textId="50984F68" w:rsidR="00B70E4F" w:rsidRPr="00945745" w:rsidRDefault="00B70E4F" w:rsidP="00945745">
      <w:pPr>
        <w:pStyle w:val="Prrafodelista"/>
        <w:numPr>
          <w:ilvl w:val="0"/>
          <w:numId w:val="33"/>
        </w:numPr>
        <w:spacing w:after="0" w:line="240" w:lineRule="auto"/>
        <w:jc w:val="both"/>
        <w:rPr>
          <w:lang w:val="es-CO"/>
        </w:rPr>
      </w:pPr>
      <w:r w:rsidRPr="000C05F5">
        <w:rPr>
          <w:lang w:val="es-CO"/>
        </w:rPr>
        <w:t>Experiencia o conocimiento en exportación de productos maderables y no maderables</w:t>
      </w:r>
    </w:p>
    <w:p w14:paraId="58E189A6" w14:textId="77777777" w:rsidR="00F220D3" w:rsidRPr="000C05F5" w:rsidRDefault="00F220D3">
      <w:pPr>
        <w:spacing w:after="0" w:line="240" w:lineRule="auto"/>
        <w:jc w:val="both"/>
        <w:rPr>
          <w:lang w:val="es-CO"/>
        </w:rPr>
      </w:pPr>
    </w:p>
    <w:p w14:paraId="5F6A98FE" w14:textId="77777777" w:rsidR="00F735A7" w:rsidRPr="000C05F5" w:rsidRDefault="00A24A4B">
      <w:pPr>
        <w:pStyle w:val="Ttulo2"/>
        <w:rPr>
          <w:color w:val="002060"/>
          <w:lang w:val="es-CO"/>
        </w:rPr>
      </w:pPr>
      <w:bookmarkStart w:id="74" w:name="_Toc137573699"/>
      <w:bookmarkStart w:id="75" w:name="_Toc233983721"/>
      <w:r w:rsidRPr="000C05F5">
        <w:rPr>
          <w:rStyle w:val="nfasis"/>
          <w:i w:val="0"/>
          <w:iCs w:val="0"/>
          <w:color w:val="002060"/>
          <w:lang w:val="es-CO"/>
        </w:rPr>
        <w:t>Experiencia profesional específica</w:t>
      </w:r>
      <w:bookmarkEnd w:id="74"/>
      <w:bookmarkEnd w:id="75"/>
      <w:r w:rsidRPr="000C05F5">
        <w:rPr>
          <w:rStyle w:val="nfasis"/>
          <w:i w:val="0"/>
          <w:iCs w:val="0"/>
          <w:color w:val="002060"/>
          <w:lang w:val="es-CO"/>
        </w:rPr>
        <w:t xml:space="preserve"> </w:t>
      </w:r>
    </w:p>
    <w:p w14:paraId="177C3380" w14:textId="77777777" w:rsidR="00F220D3" w:rsidRPr="000C05F5" w:rsidRDefault="00E25FAA">
      <w:pPr>
        <w:spacing w:after="0" w:line="240" w:lineRule="auto"/>
        <w:jc w:val="both"/>
        <w:rPr>
          <w:lang w:val="es-CO"/>
        </w:rPr>
      </w:pPr>
      <w:r w:rsidRPr="000C05F5">
        <w:rPr>
          <w:lang w:val="es-CO"/>
        </w:rPr>
        <w:t>El/la coordinador/a deberá contar, como mínimo, con el apoyo de un pool de especialistas que reúna capacidades complementarias en las siguientes áreas:</w:t>
      </w:r>
    </w:p>
    <w:p w14:paraId="12D06635" w14:textId="77777777" w:rsidR="00F220D3" w:rsidRPr="000C05F5" w:rsidRDefault="00F220D3">
      <w:pPr>
        <w:spacing w:after="0" w:line="240" w:lineRule="auto"/>
        <w:jc w:val="both"/>
        <w:rPr>
          <w:lang w:val="es-CO"/>
        </w:rPr>
      </w:pPr>
    </w:p>
    <w:p w14:paraId="7AF3CAA3" w14:textId="77777777" w:rsidR="00945745" w:rsidRDefault="00E25FAA" w:rsidP="00945745">
      <w:pPr>
        <w:pStyle w:val="Prrafodelista"/>
        <w:numPr>
          <w:ilvl w:val="0"/>
          <w:numId w:val="34"/>
        </w:numPr>
        <w:spacing w:after="0" w:line="240" w:lineRule="auto"/>
        <w:jc w:val="both"/>
        <w:rPr>
          <w:lang w:val="es-CO"/>
        </w:rPr>
      </w:pPr>
      <w:r w:rsidRPr="00945745">
        <w:rPr>
          <w:lang w:val="es-CO"/>
        </w:rPr>
        <w:t>manejo forestal sostenible, planes de manejo, aprovechamiento forestal y productos maderables y no maderables;</w:t>
      </w:r>
    </w:p>
    <w:p w14:paraId="7119CE59" w14:textId="67C04974" w:rsidR="00945745" w:rsidRDefault="00E25FAA" w:rsidP="00945745">
      <w:pPr>
        <w:pStyle w:val="Prrafodelista"/>
        <w:numPr>
          <w:ilvl w:val="0"/>
          <w:numId w:val="34"/>
        </w:numPr>
        <w:spacing w:after="0" w:line="240" w:lineRule="auto"/>
        <w:jc w:val="both"/>
        <w:rPr>
          <w:lang w:val="es-CO"/>
        </w:rPr>
      </w:pPr>
      <w:r w:rsidRPr="00945745">
        <w:rPr>
          <w:lang w:val="es-CO"/>
        </w:rPr>
        <w:t>gobernanza comunitaria, fortalecimiento organizativo, salvaguardas sociales y ambientales, procesos participativos, diálogo intercultural</w:t>
      </w:r>
      <w:r w:rsidR="00D83BA6" w:rsidRPr="00945745">
        <w:rPr>
          <w:lang w:val="es-CO"/>
        </w:rPr>
        <w:t xml:space="preserve">, derechos de pueblos indígenas, consulta y consentimiento libre, previo e </w:t>
      </w:r>
      <w:r w:rsidR="00442085" w:rsidRPr="00945745">
        <w:rPr>
          <w:lang w:val="es-CO"/>
        </w:rPr>
        <w:t>informado, y</w:t>
      </w:r>
      <w:r w:rsidRPr="00945745">
        <w:rPr>
          <w:lang w:val="es-CO"/>
        </w:rPr>
        <w:t xml:space="preserve"> distribución de beneficios</w:t>
      </w:r>
      <w:r w:rsidR="00945745">
        <w:rPr>
          <w:lang w:val="es-CO"/>
        </w:rPr>
        <w:t>;</w:t>
      </w:r>
    </w:p>
    <w:p w14:paraId="3C35BC9F" w14:textId="77777777" w:rsidR="00945745" w:rsidRDefault="00D83BA6" w:rsidP="00945745">
      <w:pPr>
        <w:pStyle w:val="Prrafodelista"/>
        <w:numPr>
          <w:ilvl w:val="0"/>
          <w:numId w:val="34"/>
        </w:numPr>
        <w:spacing w:after="0" w:line="240" w:lineRule="auto"/>
        <w:jc w:val="both"/>
        <w:rPr>
          <w:lang w:val="es-CO"/>
        </w:rPr>
      </w:pPr>
      <w:r w:rsidRPr="00945745">
        <w:rPr>
          <w:lang w:val="es-CO"/>
        </w:rPr>
        <w:t>género e inclusión social en contextos rurales, territoriales, indígenas, ambientales o productivos, incluyendo experiencia en análisis de brechas de género, participación económica de mujeres, inserción en cadenas de valor, acceso a capacidades, generación de ingresos y distribución equitativa de beneficios;</w:t>
      </w:r>
    </w:p>
    <w:p w14:paraId="0D97B652" w14:textId="77777777" w:rsidR="00945745" w:rsidRDefault="00E25FAA" w:rsidP="00945745">
      <w:pPr>
        <w:pStyle w:val="Prrafodelista"/>
        <w:numPr>
          <w:ilvl w:val="0"/>
          <w:numId w:val="34"/>
        </w:numPr>
        <w:spacing w:after="0" w:line="240" w:lineRule="auto"/>
        <w:jc w:val="both"/>
        <w:rPr>
          <w:lang w:val="es-CO"/>
        </w:rPr>
      </w:pPr>
      <w:r w:rsidRPr="00945745">
        <w:rPr>
          <w:lang w:val="es-CO"/>
        </w:rPr>
        <w:t>análisis económico-comercial, cadenas de valor, modelos de negocio, rentabilidad, inversión, acceso a mercados y agregación de valor;</w:t>
      </w:r>
    </w:p>
    <w:p w14:paraId="7D40280D" w14:textId="77777777" w:rsidR="00945745" w:rsidRDefault="00E25FAA" w:rsidP="00945745">
      <w:pPr>
        <w:pStyle w:val="Prrafodelista"/>
        <w:numPr>
          <w:ilvl w:val="0"/>
          <w:numId w:val="34"/>
        </w:numPr>
        <w:spacing w:after="0" w:line="240" w:lineRule="auto"/>
        <w:jc w:val="both"/>
        <w:rPr>
          <w:lang w:val="es-CO"/>
        </w:rPr>
      </w:pPr>
      <w:r w:rsidRPr="00945745">
        <w:rPr>
          <w:lang w:val="es-CO"/>
        </w:rPr>
        <w:t>análisis jurídico-institucional, normativa forestal, agraria, ambiental y contractual, y condiciones habilitantes para alianzas comunidad–empresa–Estado;</w:t>
      </w:r>
      <w:r w:rsidR="00D83BA6" w:rsidRPr="00945745">
        <w:rPr>
          <w:lang w:val="es-CO"/>
        </w:rPr>
        <w:t xml:space="preserve"> considerando su articulación con derechos colectivos, mecanismos comunitarios de decisión y criterios de inclusión social;</w:t>
      </w:r>
    </w:p>
    <w:p w14:paraId="63A03903" w14:textId="77777777" w:rsidR="00945745" w:rsidRDefault="00E25FAA" w:rsidP="00945745">
      <w:pPr>
        <w:pStyle w:val="Prrafodelista"/>
        <w:numPr>
          <w:ilvl w:val="0"/>
          <w:numId w:val="34"/>
        </w:numPr>
        <w:spacing w:after="0" w:line="240" w:lineRule="auto"/>
        <w:jc w:val="both"/>
        <w:rPr>
          <w:lang w:val="es-CO"/>
        </w:rPr>
      </w:pPr>
      <w:r w:rsidRPr="00945745">
        <w:rPr>
          <w:lang w:val="es-CO"/>
        </w:rPr>
        <w:t>sistematización de información, revisión documental, análisis territorial y manejo básico de información geográfica;</w:t>
      </w:r>
    </w:p>
    <w:p w14:paraId="4F5AA305" w14:textId="32438709" w:rsidR="00F220D3" w:rsidRPr="00945745" w:rsidRDefault="00E25FAA" w:rsidP="00945745">
      <w:pPr>
        <w:pStyle w:val="Prrafodelista"/>
        <w:numPr>
          <w:ilvl w:val="0"/>
          <w:numId w:val="34"/>
        </w:numPr>
        <w:spacing w:after="0" w:line="240" w:lineRule="auto"/>
        <w:jc w:val="both"/>
        <w:rPr>
          <w:lang w:val="es-CO"/>
        </w:rPr>
      </w:pPr>
      <w:r w:rsidRPr="00945745">
        <w:rPr>
          <w:lang w:val="es-CO"/>
        </w:rPr>
        <w:t>mercados, trazabilidad, certificación, tecnología, inversión sostenible o articulación comercial internacional, cuando sea requerido para el análisis exploratorio vinculado al enfoque Global Gateway.</w:t>
      </w:r>
    </w:p>
    <w:p w14:paraId="632CD1A1" w14:textId="77777777" w:rsidR="00F220D3" w:rsidRPr="000C05F5" w:rsidRDefault="00F220D3">
      <w:pPr>
        <w:spacing w:after="0" w:line="240" w:lineRule="auto"/>
        <w:jc w:val="both"/>
        <w:rPr>
          <w:lang w:val="es-CO"/>
        </w:rPr>
      </w:pPr>
    </w:p>
    <w:p w14:paraId="4972ED06" w14:textId="3BAA6B64" w:rsidR="00F220D3" w:rsidRPr="000C05F5" w:rsidRDefault="00E25FAA">
      <w:pPr>
        <w:spacing w:after="0" w:line="240" w:lineRule="auto"/>
        <w:jc w:val="both"/>
        <w:rPr>
          <w:lang w:val="es-CO"/>
        </w:rPr>
      </w:pPr>
      <w:r w:rsidRPr="000C05F5">
        <w:rPr>
          <w:lang w:val="es-CO"/>
        </w:rPr>
        <w:t xml:space="preserve">La composición final del equipo, los perfiles propuestos, las responsabilidades específicas y el tiempo de dedicación de cada integrante deberán ser detallados en la oferta técnica, valorando en particular la </w:t>
      </w:r>
      <w:r w:rsidR="00FD5382" w:rsidRPr="000C05F5">
        <w:rPr>
          <w:lang w:val="es-CO"/>
        </w:rPr>
        <w:t>integración</w:t>
      </w:r>
      <w:r w:rsidRPr="000C05F5">
        <w:rPr>
          <w:lang w:val="es-CO"/>
        </w:rPr>
        <w:t xml:space="preserve"> de especialistas en el </w:t>
      </w:r>
      <w:r w:rsidR="00FD5382" w:rsidRPr="000C05F5">
        <w:rPr>
          <w:lang w:val="es-CO"/>
        </w:rPr>
        <w:t>ámbito</w:t>
      </w:r>
      <w:r w:rsidRPr="000C05F5">
        <w:rPr>
          <w:lang w:val="es-CO"/>
        </w:rPr>
        <w:t xml:space="preserve"> </w:t>
      </w:r>
      <w:r w:rsidR="00FD5382" w:rsidRPr="000C05F5">
        <w:rPr>
          <w:lang w:val="es-CO"/>
        </w:rPr>
        <w:t>económico</w:t>
      </w:r>
      <w:r w:rsidRPr="000C05F5">
        <w:rPr>
          <w:lang w:val="es-CO"/>
        </w:rPr>
        <w:t xml:space="preserve">, </w:t>
      </w:r>
      <w:r w:rsidR="00FD5382" w:rsidRPr="000C05F5">
        <w:rPr>
          <w:lang w:val="es-CO"/>
        </w:rPr>
        <w:t>jurídico</w:t>
      </w:r>
      <w:r w:rsidRPr="000C05F5">
        <w:rPr>
          <w:lang w:val="es-CO"/>
        </w:rPr>
        <w:t xml:space="preserve"> y social</w:t>
      </w:r>
      <w:r w:rsidR="00D83BA6" w:rsidRPr="000C05F5">
        <w:rPr>
          <w:lang w:val="es-CO"/>
        </w:rPr>
        <w:t>, intercultural y de género.</w:t>
      </w:r>
      <w:r w:rsidRPr="000C05F5">
        <w:rPr>
          <w:lang w:val="es-CO"/>
        </w:rPr>
        <w:t xml:space="preserve"> Los integrantes del pool deberán acreditar una experiencia mínima de 3 años en sus respectivas áreas de </w:t>
      </w:r>
      <w:r w:rsidRPr="000C05F5">
        <w:rPr>
          <w:lang w:val="es-CO"/>
        </w:rPr>
        <w:lastRenderedPageBreak/>
        <w:t>especialidad, sin perjuicio de que se valore favorablemente una experiencia mayor en temas directamente vinculados al alcance de la consultoría.</w:t>
      </w:r>
    </w:p>
    <w:p w14:paraId="58FBC95C" w14:textId="77777777" w:rsidR="00F220D3" w:rsidRPr="000C05F5" w:rsidRDefault="00F220D3">
      <w:pPr>
        <w:spacing w:after="0" w:line="240" w:lineRule="auto"/>
        <w:jc w:val="both"/>
        <w:rPr>
          <w:lang w:val="es-CO"/>
        </w:rPr>
      </w:pPr>
    </w:p>
    <w:p w14:paraId="4E68A184" w14:textId="77777777" w:rsidR="00F735A7" w:rsidRPr="000C05F5" w:rsidRDefault="00A24A4B">
      <w:pPr>
        <w:pStyle w:val="Ttulo2"/>
        <w:rPr>
          <w:color w:val="002060"/>
          <w:lang w:val="es-CO"/>
        </w:rPr>
      </w:pPr>
      <w:bookmarkStart w:id="76" w:name="_Toc137573700"/>
      <w:bookmarkStart w:id="77" w:name="_Toc233983722"/>
      <w:r w:rsidRPr="000C05F5">
        <w:rPr>
          <w:color w:val="002060"/>
          <w:lang w:val="es-CO"/>
        </w:rPr>
        <w:t>Otros requisitos</w:t>
      </w:r>
      <w:bookmarkEnd w:id="76"/>
      <w:bookmarkEnd w:id="77"/>
    </w:p>
    <w:p w14:paraId="1F092FA7" w14:textId="66B1116E" w:rsidR="00F220D3" w:rsidRPr="000C05F5" w:rsidRDefault="00E25FAA">
      <w:pPr>
        <w:spacing w:after="0" w:line="240" w:lineRule="auto"/>
        <w:jc w:val="both"/>
        <w:rPr>
          <w:lang w:val="es-CO"/>
        </w:rPr>
      </w:pPr>
      <w:r w:rsidRPr="000C05F5">
        <w:rPr>
          <w:lang w:val="es-CO"/>
        </w:rPr>
        <w:t>El equipo deberá demostrar capacidad para producir documentos técnicos claros y aplicables, facilitar espacios de diálogo entre actores diversos, identificar condiciones de viabilidad de alianzas productivas, formular propuestas económicas y operativas, y generar recomendaciones normativas útiles para la consolidación del modelo comunidad–empresa–Estado.</w:t>
      </w:r>
      <w:r w:rsidR="00D83BA6" w:rsidRPr="000C05F5">
        <w:rPr>
          <w:lang w:val="es-CO"/>
        </w:rPr>
        <w:t xml:space="preserve"> Asimismo, deberá demostrar capacidad para adaptar metodologías de trabajo a contextos comunitarios e interculturales, integrar el enfoque de género en diagnósticos, cadenas de valor y modelos de negocio, y generar recomendaciones prácticas que favorezcan alianzas sostenibles, inclusivas y compatibles con los derechos de pueblos indígenas y comunidades locales.</w:t>
      </w:r>
    </w:p>
    <w:p w14:paraId="3E75E652" w14:textId="77777777" w:rsidR="00F220D3" w:rsidRPr="000C05F5" w:rsidRDefault="00F220D3">
      <w:pPr>
        <w:spacing w:after="0" w:line="240" w:lineRule="auto"/>
        <w:jc w:val="both"/>
        <w:rPr>
          <w:lang w:val="es-CO"/>
        </w:rPr>
      </w:pPr>
    </w:p>
    <w:p w14:paraId="4C11AAA9" w14:textId="77777777" w:rsidR="00F735A7" w:rsidRPr="000C05F5" w:rsidRDefault="00A24A4B">
      <w:pPr>
        <w:pStyle w:val="Ttulo1"/>
        <w:rPr>
          <w:color w:val="002060"/>
          <w:lang w:val="es-CO"/>
        </w:rPr>
      </w:pPr>
      <w:bookmarkStart w:id="78" w:name="_Toc137573701"/>
      <w:bookmarkStart w:id="79" w:name="_Toc233983723"/>
      <w:r w:rsidRPr="000C05F5">
        <w:rPr>
          <w:color w:val="002060"/>
          <w:lang w:val="es-CO"/>
        </w:rPr>
        <w:t>Presupuesto y Pagos</w:t>
      </w:r>
      <w:bookmarkEnd w:id="78"/>
      <w:bookmarkEnd w:id="79"/>
    </w:p>
    <w:p w14:paraId="5CCCEB30" w14:textId="77CC39AD" w:rsidR="00F220D3" w:rsidRPr="000C05F5" w:rsidRDefault="00E25FAA">
      <w:pPr>
        <w:spacing w:after="0" w:line="240" w:lineRule="auto"/>
        <w:jc w:val="both"/>
        <w:rPr>
          <w:lang w:val="es-CO"/>
        </w:rPr>
      </w:pPr>
      <w:r w:rsidRPr="000C05F5">
        <w:rPr>
          <w:lang w:val="es-CO"/>
        </w:rPr>
        <w:t>El presupuesto referencial máximo para la consultoría será de hasta 7</w:t>
      </w:r>
      <w:r w:rsidR="008264EF">
        <w:rPr>
          <w:lang w:val="es-CO"/>
        </w:rPr>
        <w:t>5</w:t>
      </w:r>
      <w:r w:rsidRPr="000C05F5">
        <w:rPr>
          <w:lang w:val="es-CO"/>
        </w:rPr>
        <w:t>.000 EUR</w:t>
      </w:r>
      <w:r w:rsidR="00EE3FA3">
        <w:rPr>
          <w:lang w:val="es-CO"/>
        </w:rPr>
        <w:t xml:space="preserve"> exc. VAT</w:t>
      </w:r>
      <w:r w:rsidRPr="000C05F5">
        <w:rPr>
          <w:lang w:val="es-CO"/>
        </w:rPr>
        <w:t>, incluyendo honorarios profesionales, apoyo técnico especializado, logística de campo, reuniones territoriales, sistematización, edición de productos y participación puntual de expertos internacionales o regionales cuando sea necesario.</w:t>
      </w:r>
    </w:p>
    <w:p w14:paraId="3C676974" w14:textId="77777777" w:rsidR="00F220D3" w:rsidRPr="000C05F5" w:rsidRDefault="00F220D3">
      <w:pPr>
        <w:spacing w:after="0" w:line="240" w:lineRule="auto"/>
        <w:jc w:val="both"/>
        <w:rPr>
          <w:lang w:val="es-CO"/>
        </w:rPr>
      </w:pPr>
    </w:p>
    <w:p w14:paraId="664558E3" w14:textId="77777777" w:rsidR="00F735A7" w:rsidRPr="000C05F5" w:rsidRDefault="00A24A4B">
      <w:pPr>
        <w:jc w:val="both"/>
        <w:rPr>
          <w:b/>
          <w:lang w:val="es-ES" w:eastAsia="en-US"/>
        </w:rPr>
      </w:pPr>
      <w:r w:rsidRPr="000C05F5">
        <w:rPr>
          <w:b/>
          <w:lang w:val="es-ES" w:eastAsia="en-US"/>
        </w:rPr>
        <w:t>Condiciones de Pago</w:t>
      </w:r>
    </w:p>
    <w:p w14:paraId="0D6FDCD3" w14:textId="77777777" w:rsidR="00F220D3" w:rsidRPr="000C05F5" w:rsidRDefault="00E25FAA">
      <w:pPr>
        <w:spacing w:after="0" w:line="240" w:lineRule="auto"/>
        <w:jc w:val="both"/>
        <w:rPr>
          <w:lang w:val="es-CO"/>
        </w:rPr>
      </w:pPr>
      <w:r w:rsidRPr="000C05F5">
        <w:rPr>
          <w:lang w:val="es-CO"/>
        </w:rPr>
        <w:t>Los pagos se efectuarán en euros (EUR), contra la entrega y aprobación de los productos por parte de Expertise France, de acuerdo con el siguiente esquema:</w:t>
      </w:r>
    </w:p>
    <w:p w14:paraId="177754C2" w14:textId="37DF9E73" w:rsidR="00F220D3" w:rsidRPr="000C05F5" w:rsidRDefault="00195D2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b/>
          <w:bCs/>
          <w:sz w:val="22"/>
          <w:szCs w:val="20"/>
          <w:lang w:val="es-CO"/>
        </w:rPr>
        <w:t>35</w:t>
      </w:r>
      <w:r w:rsidR="00E25FAA" w:rsidRPr="000C05F5">
        <w:rPr>
          <w:rFonts w:asciiTheme="minorHAnsi" w:hAnsiTheme="minorHAnsi" w:cstheme="minorHAnsi"/>
          <w:b/>
          <w:bCs/>
          <w:sz w:val="22"/>
          <w:szCs w:val="20"/>
          <w:lang w:val="es-CO"/>
        </w:rPr>
        <w:t xml:space="preserve">% </w:t>
      </w:r>
      <w:r w:rsidR="00E25FAA" w:rsidRPr="000C05F5">
        <w:rPr>
          <w:rFonts w:asciiTheme="minorHAnsi" w:hAnsiTheme="minorHAnsi" w:cstheme="minorHAnsi"/>
          <w:sz w:val="22"/>
          <w:szCs w:val="20"/>
          <w:lang w:val="es-CO"/>
        </w:rPr>
        <w:t>a la aprobación del Producto P</w:t>
      </w:r>
      <w:r w:rsidR="008F36F5">
        <w:rPr>
          <w:rFonts w:asciiTheme="minorHAnsi" w:hAnsiTheme="minorHAnsi" w:cstheme="minorHAnsi"/>
          <w:sz w:val="22"/>
          <w:szCs w:val="20"/>
          <w:lang w:val="es-CO"/>
        </w:rPr>
        <w:t>1</w:t>
      </w:r>
      <w:r w:rsidR="00E25FAA" w:rsidRPr="000C05F5">
        <w:rPr>
          <w:rFonts w:asciiTheme="minorHAnsi" w:hAnsiTheme="minorHAnsi" w:cstheme="minorHAnsi"/>
          <w:sz w:val="22"/>
          <w:szCs w:val="20"/>
          <w:lang w:val="es-CO"/>
        </w:rPr>
        <w:t xml:space="preserve"> (Informe de arranque y plan de trabajo ajustado) y del Producto P</w:t>
      </w:r>
      <w:r w:rsidR="008F36F5">
        <w:rPr>
          <w:rFonts w:asciiTheme="minorHAnsi" w:hAnsiTheme="minorHAnsi" w:cstheme="minorHAnsi"/>
          <w:sz w:val="22"/>
          <w:szCs w:val="20"/>
          <w:lang w:val="es-CO"/>
        </w:rPr>
        <w:t>2</w:t>
      </w:r>
      <w:r w:rsidR="00E25FAA" w:rsidRPr="000C05F5">
        <w:rPr>
          <w:rFonts w:asciiTheme="minorHAnsi" w:hAnsiTheme="minorHAnsi" w:cstheme="minorHAnsi"/>
          <w:sz w:val="22"/>
          <w:szCs w:val="20"/>
          <w:lang w:val="es-CO"/>
        </w:rPr>
        <w:t xml:space="preserve"> (Informe de revisión de información, entrevistas y priorización de sitios piloto).</w:t>
      </w:r>
    </w:p>
    <w:p w14:paraId="62029CC3" w14:textId="435AFA3A" w:rsidR="00F220D3" w:rsidRPr="000C05F5" w:rsidRDefault="00195D2B" w:rsidP="00195D2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b/>
          <w:bCs/>
          <w:sz w:val="22"/>
          <w:szCs w:val="20"/>
          <w:lang w:val="es-CO"/>
        </w:rPr>
        <w:t>3</w:t>
      </w:r>
      <w:r w:rsidR="00E25FAA" w:rsidRPr="000C05F5">
        <w:rPr>
          <w:rFonts w:asciiTheme="minorHAnsi" w:hAnsiTheme="minorHAnsi" w:cstheme="minorHAnsi"/>
          <w:b/>
          <w:bCs/>
          <w:sz w:val="22"/>
          <w:szCs w:val="20"/>
          <w:lang w:val="es-CO"/>
        </w:rPr>
        <w:t xml:space="preserve">5% </w:t>
      </w:r>
      <w:r w:rsidR="00E25FAA" w:rsidRPr="000C05F5">
        <w:rPr>
          <w:rFonts w:asciiTheme="minorHAnsi" w:hAnsiTheme="minorHAnsi" w:cstheme="minorHAnsi"/>
          <w:sz w:val="22"/>
          <w:szCs w:val="20"/>
          <w:lang w:val="es-CO"/>
        </w:rPr>
        <w:t>a la aprobación del Producto P</w:t>
      </w:r>
      <w:r w:rsidR="008F36F5">
        <w:rPr>
          <w:rFonts w:asciiTheme="minorHAnsi" w:hAnsiTheme="minorHAnsi" w:cstheme="minorHAnsi"/>
          <w:sz w:val="22"/>
          <w:szCs w:val="20"/>
          <w:lang w:val="es-CO"/>
        </w:rPr>
        <w:t>3</w:t>
      </w:r>
      <w:r w:rsidR="00E25FAA" w:rsidRPr="000C05F5">
        <w:rPr>
          <w:rFonts w:asciiTheme="minorHAnsi" w:hAnsiTheme="minorHAnsi" w:cstheme="minorHAnsi"/>
          <w:sz w:val="22"/>
          <w:szCs w:val="20"/>
          <w:lang w:val="es-CO"/>
        </w:rPr>
        <w:t xml:space="preserve"> (Diagnóstico rápido de los sitios piloto)</w:t>
      </w:r>
      <w:r w:rsidRPr="000C05F5">
        <w:rPr>
          <w:rFonts w:asciiTheme="minorHAnsi" w:hAnsiTheme="minorHAnsi" w:cstheme="minorHAnsi"/>
          <w:sz w:val="22"/>
          <w:szCs w:val="20"/>
          <w:lang w:val="es-CO"/>
        </w:rPr>
        <w:t xml:space="preserve"> y</w:t>
      </w:r>
      <w:r w:rsidR="00E25FAA" w:rsidRPr="000C05F5">
        <w:rPr>
          <w:rFonts w:asciiTheme="minorHAnsi" w:hAnsiTheme="minorHAnsi" w:cstheme="minorHAnsi"/>
          <w:sz w:val="22"/>
          <w:szCs w:val="20"/>
          <w:lang w:val="es-CO"/>
        </w:rPr>
        <w:t xml:space="preserve"> del Producto P</w:t>
      </w:r>
      <w:r w:rsidR="008F36F5">
        <w:rPr>
          <w:rFonts w:asciiTheme="minorHAnsi" w:hAnsiTheme="minorHAnsi" w:cstheme="minorHAnsi"/>
          <w:sz w:val="22"/>
          <w:szCs w:val="20"/>
          <w:lang w:val="es-CO"/>
        </w:rPr>
        <w:t>4</w:t>
      </w:r>
      <w:r w:rsidR="00E25FAA" w:rsidRPr="000C05F5">
        <w:rPr>
          <w:rFonts w:asciiTheme="minorHAnsi" w:hAnsiTheme="minorHAnsi" w:cstheme="minorHAnsi"/>
          <w:sz w:val="22"/>
          <w:szCs w:val="20"/>
          <w:lang w:val="es-CO"/>
        </w:rPr>
        <w:t xml:space="preserve"> (Informe de promoción, fortalecimiento, formalización e implementación inicial de alianzas).</w:t>
      </w:r>
    </w:p>
    <w:p w14:paraId="1944D77C" w14:textId="37FDA2A0" w:rsidR="00F220D3" w:rsidRPr="000C05F5" w:rsidRDefault="00E25FAA">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b/>
          <w:bCs/>
          <w:sz w:val="22"/>
          <w:szCs w:val="20"/>
          <w:lang w:val="es-CO"/>
        </w:rPr>
        <w:t xml:space="preserve">30% </w:t>
      </w:r>
      <w:r w:rsidRPr="000C05F5">
        <w:rPr>
          <w:rFonts w:asciiTheme="minorHAnsi" w:hAnsiTheme="minorHAnsi" w:cstheme="minorHAnsi"/>
          <w:sz w:val="22"/>
          <w:szCs w:val="20"/>
          <w:lang w:val="es-CO"/>
        </w:rPr>
        <w:t>a la aprobación de los Productos P</w:t>
      </w:r>
      <w:r w:rsidR="008F36F5">
        <w:rPr>
          <w:rFonts w:asciiTheme="minorHAnsi" w:hAnsiTheme="minorHAnsi" w:cstheme="minorHAnsi"/>
          <w:sz w:val="22"/>
          <w:szCs w:val="20"/>
          <w:lang w:val="es-CO"/>
        </w:rPr>
        <w:t>5</w:t>
      </w:r>
      <w:r w:rsidRPr="000C05F5">
        <w:rPr>
          <w:rFonts w:asciiTheme="minorHAnsi" w:hAnsiTheme="minorHAnsi" w:cstheme="minorHAnsi"/>
          <w:sz w:val="22"/>
          <w:szCs w:val="20"/>
          <w:lang w:val="es-CO"/>
        </w:rPr>
        <w:t xml:space="preserve"> (Propuestas preliminares de modelo de negocio de las alianzas piloto) y P</w:t>
      </w:r>
      <w:r w:rsidR="008F36F5">
        <w:rPr>
          <w:rFonts w:asciiTheme="minorHAnsi" w:hAnsiTheme="minorHAnsi" w:cstheme="minorHAnsi"/>
          <w:sz w:val="22"/>
          <w:szCs w:val="20"/>
          <w:lang w:val="es-CO"/>
        </w:rPr>
        <w:t>6</w:t>
      </w:r>
      <w:r w:rsidRPr="000C05F5">
        <w:rPr>
          <w:rFonts w:asciiTheme="minorHAnsi" w:hAnsiTheme="minorHAnsi" w:cstheme="minorHAnsi"/>
          <w:sz w:val="22"/>
          <w:szCs w:val="20"/>
          <w:lang w:val="es-CO"/>
        </w:rPr>
        <w:t xml:space="preserve"> (Recomendaciones normativas e informe final).</w:t>
      </w:r>
    </w:p>
    <w:p w14:paraId="010B6015" w14:textId="77777777" w:rsidR="00F220D3" w:rsidRPr="000C05F5" w:rsidRDefault="00F220D3">
      <w:pPr>
        <w:spacing w:after="0" w:line="240" w:lineRule="auto"/>
        <w:jc w:val="both"/>
        <w:rPr>
          <w:lang w:val="es-CO"/>
        </w:rPr>
      </w:pPr>
    </w:p>
    <w:p w14:paraId="2C71A34D" w14:textId="77777777" w:rsidR="00F220D3" w:rsidRPr="000C05F5" w:rsidRDefault="00E25FAA">
      <w:pPr>
        <w:spacing w:after="0" w:line="240" w:lineRule="auto"/>
        <w:jc w:val="both"/>
        <w:rPr>
          <w:lang w:val="es-CO"/>
        </w:rPr>
      </w:pPr>
      <w:r w:rsidRPr="000C05F5">
        <w:rPr>
          <w:lang w:val="es-CO"/>
        </w:rPr>
        <w:t>Cada pago estará sujeto a la aprobación previa del producto correspondiente por parte de Expertise France y a la presentación de la factura y de la documentación administrativa requerida. El monto total del contrato no podrá exceder el presupuesto referencial máximo establecido en este apartado.</w:t>
      </w:r>
    </w:p>
    <w:p w14:paraId="1E92981E" w14:textId="77777777" w:rsidR="00F735A7" w:rsidRPr="000C05F5" w:rsidRDefault="00F735A7">
      <w:pPr>
        <w:rPr>
          <w:lang w:val="es-CO" w:eastAsia="en-US"/>
        </w:rPr>
      </w:pPr>
    </w:p>
    <w:p w14:paraId="78E27F63" w14:textId="77777777" w:rsidR="00F735A7" w:rsidRPr="000C05F5" w:rsidRDefault="00A24A4B">
      <w:pPr>
        <w:pStyle w:val="Ttulo1"/>
        <w:rPr>
          <w:color w:val="002060"/>
          <w:lang w:val="es-CO"/>
        </w:rPr>
      </w:pPr>
      <w:bookmarkStart w:id="80" w:name="_Toc137573702"/>
      <w:bookmarkStart w:id="81" w:name="_Toc233983724"/>
      <w:r w:rsidRPr="000C05F5">
        <w:rPr>
          <w:color w:val="002060"/>
          <w:lang w:val="es-CO"/>
        </w:rPr>
        <w:t>Procedimiento para la presentación de ofertas</w:t>
      </w:r>
      <w:bookmarkEnd w:id="80"/>
      <w:bookmarkEnd w:id="81"/>
    </w:p>
    <w:p w14:paraId="243E0246" w14:textId="77777777" w:rsidR="00F735A7" w:rsidRPr="000C05F5" w:rsidRDefault="00A24A4B">
      <w:pPr>
        <w:pStyle w:val="NormalWeb"/>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Los proveedores interesados en presentar una oferta deberán preparar:</w:t>
      </w:r>
    </w:p>
    <w:p w14:paraId="79E9F88A" w14:textId="77777777" w:rsidR="00F735A7" w:rsidRPr="000C05F5" w:rsidRDefault="00A24A4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Una oferta técnica, incluyendo:</w:t>
      </w:r>
    </w:p>
    <w:p w14:paraId="1FF0C06B" w14:textId="77777777" w:rsidR="00F220D3" w:rsidRPr="000C05F5" w:rsidRDefault="00E25FAA">
      <w:pPr>
        <w:pStyle w:val="NormalWeb"/>
        <w:numPr>
          <w:ilvl w:val="1"/>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Una descripción de la comprensión del contexto, los objetivos y el alcance de la consultoría.</w:t>
      </w:r>
    </w:p>
    <w:p w14:paraId="72128D21" w14:textId="593D9BC5" w:rsidR="00F220D3" w:rsidRPr="000C05F5" w:rsidRDefault="00E25FAA" w:rsidP="00195D2B">
      <w:pPr>
        <w:pStyle w:val="NormalWeb"/>
        <w:numPr>
          <w:ilvl w:val="1"/>
          <w:numId w:val="29"/>
        </w:numPr>
        <w:spacing w:before="0" w:after="0"/>
        <w:ind w:left="1434" w:hanging="357"/>
        <w:jc w:val="both"/>
        <w:rPr>
          <w:rFonts w:asciiTheme="minorHAnsi" w:hAnsiTheme="minorHAnsi" w:cstheme="minorHAnsi"/>
          <w:sz w:val="22"/>
          <w:szCs w:val="22"/>
          <w:lang w:val="es-CO"/>
        </w:rPr>
      </w:pPr>
      <w:r w:rsidRPr="000C05F5">
        <w:rPr>
          <w:rFonts w:asciiTheme="minorHAnsi" w:hAnsiTheme="minorHAnsi" w:cstheme="minorHAnsi"/>
          <w:sz w:val="22"/>
          <w:szCs w:val="20"/>
          <w:lang w:val="es-CO"/>
        </w:rPr>
        <w:t>La propuesta metodológica y el plan de trabajo, detallando el enfoque técnico, las actividades y las herramientas previstas para cada fase</w:t>
      </w:r>
      <w:r w:rsidR="00AE5547" w:rsidRPr="000C05F5">
        <w:rPr>
          <w:rFonts w:asciiTheme="minorHAnsi" w:hAnsiTheme="minorHAnsi" w:cstheme="minorHAnsi"/>
          <w:sz w:val="22"/>
          <w:szCs w:val="20"/>
          <w:lang w:val="es-CO"/>
        </w:rPr>
        <w:t xml:space="preserve">, así como los roles </w:t>
      </w:r>
      <w:r w:rsidR="00442085" w:rsidRPr="000C05F5">
        <w:rPr>
          <w:rFonts w:asciiTheme="minorHAnsi" w:hAnsiTheme="minorHAnsi" w:cstheme="minorHAnsi"/>
          <w:sz w:val="22"/>
          <w:szCs w:val="20"/>
          <w:lang w:val="es-CO"/>
        </w:rPr>
        <w:t>de los miembros</w:t>
      </w:r>
      <w:r w:rsidR="00AE5547" w:rsidRPr="000C05F5">
        <w:rPr>
          <w:rFonts w:asciiTheme="minorHAnsi" w:hAnsiTheme="minorHAnsi" w:cstheme="minorHAnsi"/>
          <w:sz w:val="22"/>
          <w:szCs w:val="20"/>
          <w:lang w:val="es-CO"/>
        </w:rPr>
        <w:t xml:space="preserve"> del equipo de trabajo</w:t>
      </w:r>
      <w:r w:rsidRPr="000C05F5">
        <w:rPr>
          <w:rFonts w:asciiTheme="minorHAnsi" w:hAnsiTheme="minorHAnsi" w:cstheme="minorHAnsi"/>
          <w:sz w:val="22"/>
          <w:szCs w:val="20"/>
          <w:lang w:val="es-CO"/>
        </w:rPr>
        <w:t>.</w:t>
      </w:r>
      <w:r w:rsidR="00D83BA6" w:rsidRPr="000C05F5">
        <w:rPr>
          <w:rFonts w:asciiTheme="minorHAnsi" w:hAnsiTheme="minorHAnsi" w:cstheme="minorHAnsi"/>
          <w:sz w:val="22"/>
          <w:szCs w:val="20"/>
          <w:lang w:val="es-CO"/>
        </w:rPr>
        <w:t xml:space="preserve"> </w:t>
      </w:r>
      <w:r w:rsidR="00D83BA6" w:rsidRPr="000C05F5">
        <w:rPr>
          <w:rFonts w:ascii="Calibri" w:hAnsi="Calibri" w:cs="Calibri"/>
          <w:sz w:val="22"/>
          <w:szCs w:val="22"/>
          <w:lang w:val="es-CO"/>
        </w:rPr>
        <w:t xml:space="preserve">La metodología deberá precisar cómo se integrarán los enfoques de género, inclusión social e interculturalidad, incluyendo herramientas para analizar la inserción económica de las mujeres en las cadenas forestales, </w:t>
      </w:r>
      <w:r w:rsidR="00D83BA6" w:rsidRPr="000C05F5">
        <w:rPr>
          <w:rFonts w:ascii="Calibri" w:hAnsi="Calibri" w:cs="Calibri"/>
          <w:sz w:val="22"/>
          <w:szCs w:val="22"/>
          <w:lang w:val="es-CO"/>
        </w:rPr>
        <w:lastRenderedPageBreak/>
        <w:t>identificar brechas de acceso a capacidades, ingresos y oportunidades productivas, y considerar los mecanismos propios de consulta, deliberación y validación comunitaria.</w:t>
      </w:r>
    </w:p>
    <w:p w14:paraId="4CBD1709" w14:textId="77777777" w:rsidR="00F220D3" w:rsidRPr="000C05F5" w:rsidRDefault="00E25FAA">
      <w:pPr>
        <w:pStyle w:val="NormalWeb"/>
        <w:numPr>
          <w:ilvl w:val="1"/>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El cronograma detallado de ejecución, coherente con los productos entregables y los plazos establecidos.</w:t>
      </w:r>
    </w:p>
    <w:p w14:paraId="0D298B44" w14:textId="77777777" w:rsidR="00F220D3" w:rsidRPr="000C05F5" w:rsidRDefault="00E25FAA">
      <w:pPr>
        <w:pStyle w:val="NormalWeb"/>
        <w:numPr>
          <w:ilvl w:val="1"/>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La composición del equipo consultor propuesto, con los roles, las responsabilidades y la dedicación de cada integrante.</w:t>
      </w:r>
    </w:p>
    <w:p w14:paraId="0DD05EC3" w14:textId="77777777" w:rsidR="00F220D3" w:rsidRPr="000C05F5" w:rsidRDefault="00E25FAA">
      <w:pPr>
        <w:pStyle w:val="NormalWeb"/>
        <w:numPr>
          <w:ilvl w:val="1"/>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Las referencias y la experiencia de la empresa o del equipo consultor en trabajos similares.</w:t>
      </w:r>
    </w:p>
    <w:p w14:paraId="0DD01504" w14:textId="77777777" w:rsidR="00F735A7" w:rsidRPr="000C05F5" w:rsidRDefault="00A24A4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Una oferta financiera detallada, expresada en euros (EUR), con el desglose de honorarios, gastos de logística de campo y demás costos asociados a la consultoría.</w:t>
      </w:r>
    </w:p>
    <w:p w14:paraId="02C2FA72" w14:textId="77777777" w:rsidR="00F735A7" w:rsidRPr="000C05F5" w:rsidRDefault="00A24A4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Las hojas de vida (CV) de los integrantes del equipo de trabajo propuesto.</w:t>
      </w:r>
    </w:p>
    <w:p w14:paraId="0D0E9F8A" w14:textId="77777777" w:rsidR="00F735A7" w:rsidRPr="000C05F5" w:rsidRDefault="00A24A4B">
      <w:pPr>
        <w:pStyle w:val="NormalWeb"/>
        <w:numPr>
          <w:ilvl w:val="0"/>
          <w:numId w:val="29"/>
        </w:numPr>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Los anexos que acrediten la capacidad legal, administrativa y financiera del proveedor (documentos de constitución, certificaciones y demás que correspondan).</w:t>
      </w:r>
    </w:p>
    <w:p w14:paraId="050B267D" w14:textId="77777777" w:rsidR="00F735A7" w:rsidRPr="000C05F5" w:rsidRDefault="00F735A7">
      <w:pPr>
        <w:pStyle w:val="NormalWeb"/>
        <w:spacing w:before="0" w:after="0" w:line="276" w:lineRule="auto"/>
        <w:jc w:val="both"/>
        <w:rPr>
          <w:rFonts w:ascii="Arial" w:hAnsi="Arial" w:cs="Arial"/>
          <w:sz w:val="20"/>
          <w:szCs w:val="20"/>
          <w:lang w:val="es-CO"/>
        </w:rPr>
      </w:pPr>
    </w:p>
    <w:p w14:paraId="17D03A1B" w14:textId="0523DD14" w:rsidR="00F735A7" w:rsidRPr="000C05F5" w:rsidRDefault="00A24A4B">
      <w:pPr>
        <w:pStyle w:val="NormalWeb"/>
        <w:spacing w:before="0" w:after="0" w:line="276" w:lineRule="auto"/>
        <w:jc w:val="both"/>
        <w:rPr>
          <w:rFonts w:asciiTheme="minorHAnsi" w:hAnsiTheme="minorHAnsi" w:cstheme="minorHAnsi"/>
          <w:sz w:val="22"/>
          <w:szCs w:val="20"/>
          <w:lang w:val="es-CO"/>
        </w:rPr>
      </w:pPr>
      <w:r w:rsidRPr="000C05F5">
        <w:rPr>
          <w:rFonts w:asciiTheme="minorHAnsi" w:hAnsiTheme="minorHAnsi" w:cstheme="minorHAnsi"/>
          <w:sz w:val="22"/>
          <w:szCs w:val="20"/>
          <w:lang w:val="es-CO"/>
        </w:rPr>
        <w:t>Las ofertas deberán presentarse a través de la plataforma</w:t>
      </w:r>
      <w:r w:rsidR="007C3069">
        <w:rPr>
          <w:rFonts w:asciiTheme="minorHAnsi" w:hAnsiTheme="minorHAnsi" w:cstheme="minorHAnsi"/>
          <w:sz w:val="22"/>
          <w:szCs w:val="20"/>
          <w:lang w:val="es-CO"/>
        </w:rPr>
        <w:t xml:space="preserve"> PLACE, para mayor detalle por favor remitirse al reglamento de consulta.</w:t>
      </w:r>
    </w:p>
    <w:p w14:paraId="23AED6ED" w14:textId="77777777" w:rsidR="00F735A7" w:rsidRPr="000C05F5" w:rsidRDefault="00A24A4B">
      <w:pPr>
        <w:spacing w:before="120" w:after="120"/>
        <w:jc w:val="both"/>
        <w:rPr>
          <w:rStyle w:val="Textoennegrita"/>
          <w:lang w:val="es-CO"/>
        </w:rPr>
      </w:pPr>
      <w:r w:rsidRPr="000C05F5">
        <w:rPr>
          <w:rStyle w:val="Textoennegrita"/>
          <w:lang w:val="es-CO"/>
        </w:rPr>
        <w:t>No se considerarán las ofertas presentadas por cualquier otro medio.</w:t>
      </w:r>
    </w:p>
    <w:p w14:paraId="0577FE7E" w14:textId="77777777" w:rsidR="00F735A7" w:rsidRDefault="00A24A4B">
      <w:pPr>
        <w:spacing w:before="120" w:after="120"/>
        <w:jc w:val="both"/>
        <w:rPr>
          <w:lang w:val="es-CO"/>
        </w:rPr>
      </w:pPr>
      <w:r w:rsidRPr="000C05F5">
        <w:rPr>
          <w:lang w:val="es-CO"/>
        </w:rPr>
        <w:t>Las páginas de la oferta técnica deberán estar numeradas.</w:t>
      </w:r>
      <w:r>
        <w:rPr>
          <w:lang w:val="es-CO"/>
        </w:rPr>
        <w:t xml:space="preserve"> </w:t>
      </w:r>
    </w:p>
    <w:sectPr w:rsidR="00F735A7">
      <w:headerReference w:type="default" r:id="rId10"/>
      <w:footerReference w:type="default" r:id="rId11"/>
      <w:pgSz w:w="11906" w:h="16838"/>
      <w:pgMar w:top="765" w:right="991" w:bottom="549" w:left="1758" w:header="709" w:footer="49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4704" w14:textId="77777777" w:rsidR="00B33540" w:rsidRDefault="00B33540">
      <w:pPr>
        <w:spacing w:line="240" w:lineRule="auto"/>
      </w:pPr>
      <w:r>
        <w:separator/>
      </w:r>
    </w:p>
  </w:endnote>
  <w:endnote w:type="continuationSeparator" w:id="0">
    <w:p w14:paraId="209B9C38" w14:textId="77777777" w:rsidR="00B33540" w:rsidRDefault="00B335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0"/>
    <w:family w:val="auto"/>
    <w:pitch w:val="variable"/>
    <w:sig w:usb0="00000001"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9FA4" w14:textId="144622EF" w:rsidR="00CF50BD" w:rsidRDefault="00CF50BD">
    <w:pPr>
      <w:pStyle w:val="Piedepgina"/>
      <w:jc w:val="right"/>
    </w:pPr>
    <w:r>
      <w:fldChar w:fldCharType="begin"/>
    </w:r>
    <w:r>
      <w:instrText>PAGE   \* MERGEFORMAT</w:instrText>
    </w:r>
    <w:r>
      <w:fldChar w:fldCharType="separate"/>
    </w:r>
    <w:r w:rsidR="009A3F44" w:rsidRPr="009A3F44">
      <w:rPr>
        <w:noProof/>
        <w:lang w:val="es-ES"/>
      </w:rPr>
      <w:t>9</w:t>
    </w:r>
    <w:r>
      <w:fldChar w:fldCharType="end"/>
    </w:r>
  </w:p>
  <w:p w14:paraId="3C791106" w14:textId="77777777" w:rsidR="00CF50BD" w:rsidRDefault="00CF50BD">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E773F" w14:textId="77777777" w:rsidR="00B33540" w:rsidRDefault="00B33540">
      <w:pPr>
        <w:spacing w:line="240" w:lineRule="auto"/>
      </w:pPr>
      <w:r>
        <w:separator/>
      </w:r>
    </w:p>
  </w:footnote>
  <w:footnote w:type="continuationSeparator" w:id="0">
    <w:p w14:paraId="74666BE2" w14:textId="77777777" w:rsidR="00B33540" w:rsidRDefault="00B3354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FACB5" w14:textId="11146A09" w:rsidR="00CF50BD" w:rsidRPr="00D45E1B" w:rsidRDefault="00CF50BD" w:rsidP="00D45E1B">
    <w:pPr>
      <w:pStyle w:val="Encabezado"/>
      <w:tabs>
        <w:tab w:val="clear" w:pos="4536"/>
        <w:tab w:val="clear" w:pos="9072"/>
        <w:tab w:val="center" w:pos="5670"/>
      </w:tabs>
      <w:rPr>
        <w:b/>
        <w:bCs/>
      </w:rPr>
    </w:pPr>
    <w:r>
      <w:rPr>
        <w:rFonts w:ascii="Times New Roman" w:hAnsi="Times New Roman"/>
        <w:color w:val="000000"/>
        <w:sz w:val="0"/>
        <w:szCs w:val="0"/>
        <w:shd w:val="clear" w:color="000000" w:fill="000000"/>
      </w:rPr>
      <w:t xml:space="preserve"> </w:t>
    </w:r>
    <w:r>
      <w:rPr>
        <w:noProof/>
      </w:rPr>
      <w:drawing>
        <wp:inline distT="0" distB="0" distL="0" distR="0" wp14:anchorId="56DE542B" wp14:editId="2A4FE5DE">
          <wp:extent cx="4362450" cy="706755"/>
          <wp:effectExtent l="0" t="0" r="0" b="0"/>
          <wp:docPr id="5" name="Image 1" descr="C:\Users\quentin.deroo\AppData\Local\Packages\5319275A.WhatsAppDesktop_cv1g1gvanyjgm\LocalState\sessions\DAB6813841A6164FB84B716FDB1920A124E993A3\transfers\2026-10\Strip-de-logos-Euroclima-actualizado-2026-Fondo blanco.jpg.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descr="C:\Users\quentin.deroo\AppData\Local\Packages\5319275A.WhatsAppDesktop_cv1g1gvanyjgm\LocalState\sessions\DAB6813841A6164FB84B716FDB1920A124E993A3\transfers\2026-10\Strip-de-logos-Euroclima-actualizado-2026-Fondo blanco.jpg.jpeg"/>
                  <pic:cNvPicPr>
                    <a:picLocks noChangeAspect="1" noChangeArrowheads="1"/>
                  </pic:cNvPicPr>
                </pic:nvPicPr>
                <pic:blipFill>
                  <a:blip r:embed="rId1"/>
                  <a:stretch>
                    <a:fillRect/>
                  </a:stretch>
                </pic:blipFill>
                <pic:spPr bwMode="auto">
                  <a:xfrm>
                    <a:off x="0" y="0"/>
                    <a:ext cx="4362450"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99E"/>
    <w:multiLevelType w:val="hybridMultilevel"/>
    <w:tmpl w:val="5E46FD6A"/>
    <w:lvl w:ilvl="0" w:tplc="5CE644D4">
      <w:start w:val="1"/>
      <w:numFmt w:val="bullet"/>
      <w:lvlText w:val=""/>
      <w:lvlJc w:val="left"/>
      <w:pPr>
        <w:ind w:left="720" w:hanging="360"/>
      </w:pPr>
      <w:rPr>
        <w:rFonts w:ascii="Symbol" w:hAnsi="Symbol" w:hint="default"/>
      </w:rPr>
    </w:lvl>
    <w:lvl w:ilvl="1" w:tplc="D66433E0">
      <w:start w:val="1"/>
      <w:numFmt w:val="bullet"/>
      <w:lvlText w:val="o"/>
      <w:lvlJc w:val="left"/>
      <w:pPr>
        <w:ind w:left="1440" w:hanging="360"/>
      </w:pPr>
      <w:rPr>
        <w:rFonts w:ascii="Courier New" w:hAnsi="Courier New" w:cs="Courier New" w:hint="default"/>
      </w:rPr>
    </w:lvl>
    <w:lvl w:ilvl="2" w:tplc="A6185FE8">
      <w:start w:val="1"/>
      <w:numFmt w:val="bullet"/>
      <w:lvlText w:val=""/>
      <w:lvlJc w:val="left"/>
      <w:pPr>
        <w:ind w:left="2160" w:hanging="360"/>
      </w:pPr>
      <w:rPr>
        <w:rFonts w:ascii="Wingdings" w:hAnsi="Wingdings" w:hint="default"/>
      </w:rPr>
    </w:lvl>
    <w:lvl w:ilvl="3" w:tplc="E25A20C6">
      <w:start w:val="1"/>
      <w:numFmt w:val="bullet"/>
      <w:lvlText w:val=""/>
      <w:lvlJc w:val="left"/>
      <w:pPr>
        <w:ind w:left="2880" w:hanging="360"/>
      </w:pPr>
      <w:rPr>
        <w:rFonts w:ascii="Symbol" w:hAnsi="Symbol" w:hint="default"/>
      </w:rPr>
    </w:lvl>
    <w:lvl w:ilvl="4" w:tplc="CBB2E38E">
      <w:start w:val="1"/>
      <w:numFmt w:val="bullet"/>
      <w:lvlText w:val="o"/>
      <w:lvlJc w:val="left"/>
      <w:pPr>
        <w:ind w:left="3600" w:hanging="360"/>
      </w:pPr>
      <w:rPr>
        <w:rFonts w:ascii="Courier New" w:hAnsi="Courier New" w:cs="Courier New" w:hint="default"/>
      </w:rPr>
    </w:lvl>
    <w:lvl w:ilvl="5" w:tplc="5282C9A0">
      <w:start w:val="1"/>
      <w:numFmt w:val="bullet"/>
      <w:lvlText w:val=""/>
      <w:lvlJc w:val="left"/>
      <w:pPr>
        <w:ind w:left="4320" w:hanging="360"/>
      </w:pPr>
      <w:rPr>
        <w:rFonts w:ascii="Wingdings" w:hAnsi="Wingdings" w:hint="default"/>
      </w:rPr>
    </w:lvl>
    <w:lvl w:ilvl="6" w:tplc="B1CEDF62">
      <w:start w:val="1"/>
      <w:numFmt w:val="bullet"/>
      <w:lvlText w:val=""/>
      <w:lvlJc w:val="left"/>
      <w:pPr>
        <w:ind w:left="5040" w:hanging="360"/>
      </w:pPr>
      <w:rPr>
        <w:rFonts w:ascii="Symbol" w:hAnsi="Symbol" w:hint="default"/>
      </w:rPr>
    </w:lvl>
    <w:lvl w:ilvl="7" w:tplc="5784FDCA">
      <w:start w:val="1"/>
      <w:numFmt w:val="bullet"/>
      <w:lvlText w:val="o"/>
      <w:lvlJc w:val="left"/>
      <w:pPr>
        <w:ind w:left="5760" w:hanging="360"/>
      </w:pPr>
      <w:rPr>
        <w:rFonts w:ascii="Courier New" w:hAnsi="Courier New" w:cs="Courier New" w:hint="default"/>
      </w:rPr>
    </w:lvl>
    <w:lvl w:ilvl="8" w:tplc="FA703124">
      <w:start w:val="1"/>
      <w:numFmt w:val="bullet"/>
      <w:lvlText w:val=""/>
      <w:lvlJc w:val="left"/>
      <w:pPr>
        <w:ind w:left="6480" w:hanging="360"/>
      </w:pPr>
      <w:rPr>
        <w:rFonts w:ascii="Wingdings" w:hAnsi="Wingdings" w:hint="default"/>
      </w:rPr>
    </w:lvl>
  </w:abstractNum>
  <w:abstractNum w:abstractNumId="1" w15:restartNumberingAfterBreak="0">
    <w:nsid w:val="02325405"/>
    <w:multiLevelType w:val="hybridMultilevel"/>
    <w:tmpl w:val="1C9CF670"/>
    <w:lvl w:ilvl="0" w:tplc="CA5CC2A2">
      <w:start w:val="1"/>
      <w:numFmt w:val="bullet"/>
      <w:lvlText w:val=""/>
      <w:lvlJc w:val="left"/>
      <w:pPr>
        <w:ind w:left="720" w:hanging="360"/>
      </w:pPr>
      <w:rPr>
        <w:rFonts w:ascii="Symbol" w:hAnsi="Symbol" w:hint="default"/>
      </w:rPr>
    </w:lvl>
    <w:lvl w:ilvl="1" w:tplc="71424CA6">
      <w:start w:val="1"/>
      <w:numFmt w:val="bullet"/>
      <w:lvlText w:val="o"/>
      <w:lvlJc w:val="left"/>
      <w:pPr>
        <w:ind w:left="1440" w:hanging="360"/>
      </w:pPr>
      <w:rPr>
        <w:rFonts w:ascii="Courier New" w:hAnsi="Courier New" w:cs="Courier New" w:hint="default"/>
      </w:rPr>
    </w:lvl>
    <w:lvl w:ilvl="2" w:tplc="E7068360">
      <w:start w:val="1"/>
      <w:numFmt w:val="bullet"/>
      <w:lvlText w:val=""/>
      <w:lvlJc w:val="left"/>
      <w:pPr>
        <w:ind w:left="2160" w:hanging="360"/>
      </w:pPr>
      <w:rPr>
        <w:rFonts w:ascii="Wingdings" w:hAnsi="Wingdings" w:hint="default"/>
      </w:rPr>
    </w:lvl>
    <w:lvl w:ilvl="3" w:tplc="98E86F38">
      <w:start w:val="1"/>
      <w:numFmt w:val="bullet"/>
      <w:lvlText w:val=""/>
      <w:lvlJc w:val="left"/>
      <w:pPr>
        <w:ind w:left="2880" w:hanging="360"/>
      </w:pPr>
      <w:rPr>
        <w:rFonts w:ascii="Symbol" w:hAnsi="Symbol" w:hint="default"/>
      </w:rPr>
    </w:lvl>
    <w:lvl w:ilvl="4" w:tplc="45C28D68">
      <w:start w:val="1"/>
      <w:numFmt w:val="bullet"/>
      <w:lvlText w:val="o"/>
      <w:lvlJc w:val="left"/>
      <w:pPr>
        <w:ind w:left="3600" w:hanging="360"/>
      </w:pPr>
      <w:rPr>
        <w:rFonts w:ascii="Courier New" w:hAnsi="Courier New" w:cs="Courier New" w:hint="default"/>
      </w:rPr>
    </w:lvl>
    <w:lvl w:ilvl="5" w:tplc="684A74C6">
      <w:start w:val="1"/>
      <w:numFmt w:val="bullet"/>
      <w:lvlText w:val=""/>
      <w:lvlJc w:val="left"/>
      <w:pPr>
        <w:ind w:left="4320" w:hanging="360"/>
      </w:pPr>
      <w:rPr>
        <w:rFonts w:ascii="Wingdings" w:hAnsi="Wingdings" w:hint="default"/>
      </w:rPr>
    </w:lvl>
    <w:lvl w:ilvl="6" w:tplc="5DC264E0">
      <w:start w:val="1"/>
      <w:numFmt w:val="bullet"/>
      <w:lvlText w:val=""/>
      <w:lvlJc w:val="left"/>
      <w:pPr>
        <w:ind w:left="5040" w:hanging="360"/>
      </w:pPr>
      <w:rPr>
        <w:rFonts w:ascii="Symbol" w:hAnsi="Symbol" w:hint="default"/>
      </w:rPr>
    </w:lvl>
    <w:lvl w:ilvl="7" w:tplc="44B8B652">
      <w:start w:val="1"/>
      <w:numFmt w:val="bullet"/>
      <w:lvlText w:val="o"/>
      <w:lvlJc w:val="left"/>
      <w:pPr>
        <w:ind w:left="5760" w:hanging="360"/>
      </w:pPr>
      <w:rPr>
        <w:rFonts w:ascii="Courier New" w:hAnsi="Courier New" w:cs="Courier New" w:hint="default"/>
      </w:rPr>
    </w:lvl>
    <w:lvl w:ilvl="8" w:tplc="14404094">
      <w:start w:val="1"/>
      <w:numFmt w:val="bullet"/>
      <w:lvlText w:val=""/>
      <w:lvlJc w:val="left"/>
      <w:pPr>
        <w:ind w:left="6480" w:hanging="360"/>
      </w:pPr>
      <w:rPr>
        <w:rFonts w:ascii="Wingdings" w:hAnsi="Wingdings" w:hint="default"/>
      </w:rPr>
    </w:lvl>
  </w:abstractNum>
  <w:abstractNum w:abstractNumId="2" w15:restartNumberingAfterBreak="0">
    <w:nsid w:val="0C793B25"/>
    <w:multiLevelType w:val="hybridMultilevel"/>
    <w:tmpl w:val="82C41F18"/>
    <w:lvl w:ilvl="0" w:tplc="3AD444C0">
      <w:start w:val="1"/>
      <w:numFmt w:val="bullet"/>
      <w:lvlText w:val=""/>
      <w:lvlJc w:val="left"/>
      <w:pPr>
        <w:ind w:left="720" w:hanging="360"/>
      </w:pPr>
      <w:rPr>
        <w:rFonts w:ascii="Symbol" w:hAnsi="Symbol" w:hint="default"/>
      </w:rPr>
    </w:lvl>
    <w:lvl w:ilvl="1" w:tplc="CB9CCCBC">
      <w:start w:val="1"/>
      <w:numFmt w:val="bullet"/>
      <w:lvlText w:val="o"/>
      <w:lvlJc w:val="left"/>
      <w:pPr>
        <w:ind w:left="1440" w:hanging="360"/>
      </w:pPr>
      <w:rPr>
        <w:rFonts w:ascii="Courier New" w:hAnsi="Courier New" w:cs="Courier New" w:hint="default"/>
      </w:rPr>
    </w:lvl>
    <w:lvl w:ilvl="2" w:tplc="C9380504">
      <w:start w:val="1"/>
      <w:numFmt w:val="bullet"/>
      <w:lvlText w:val=""/>
      <w:lvlJc w:val="left"/>
      <w:pPr>
        <w:ind w:left="2160" w:hanging="360"/>
      </w:pPr>
      <w:rPr>
        <w:rFonts w:ascii="Wingdings" w:hAnsi="Wingdings" w:hint="default"/>
      </w:rPr>
    </w:lvl>
    <w:lvl w:ilvl="3" w:tplc="D7D828B2">
      <w:start w:val="1"/>
      <w:numFmt w:val="bullet"/>
      <w:lvlText w:val=""/>
      <w:lvlJc w:val="left"/>
      <w:pPr>
        <w:ind w:left="2880" w:hanging="360"/>
      </w:pPr>
      <w:rPr>
        <w:rFonts w:ascii="Symbol" w:hAnsi="Symbol" w:hint="default"/>
      </w:rPr>
    </w:lvl>
    <w:lvl w:ilvl="4" w:tplc="B8F4D754">
      <w:start w:val="1"/>
      <w:numFmt w:val="bullet"/>
      <w:lvlText w:val="o"/>
      <w:lvlJc w:val="left"/>
      <w:pPr>
        <w:ind w:left="3600" w:hanging="360"/>
      </w:pPr>
      <w:rPr>
        <w:rFonts w:ascii="Courier New" w:hAnsi="Courier New" w:cs="Courier New" w:hint="default"/>
      </w:rPr>
    </w:lvl>
    <w:lvl w:ilvl="5" w:tplc="73E80A1A">
      <w:start w:val="1"/>
      <w:numFmt w:val="bullet"/>
      <w:lvlText w:val=""/>
      <w:lvlJc w:val="left"/>
      <w:pPr>
        <w:ind w:left="4320" w:hanging="360"/>
      </w:pPr>
      <w:rPr>
        <w:rFonts w:ascii="Wingdings" w:hAnsi="Wingdings" w:hint="default"/>
      </w:rPr>
    </w:lvl>
    <w:lvl w:ilvl="6" w:tplc="D2FA48BA">
      <w:start w:val="1"/>
      <w:numFmt w:val="bullet"/>
      <w:lvlText w:val=""/>
      <w:lvlJc w:val="left"/>
      <w:pPr>
        <w:ind w:left="5040" w:hanging="360"/>
      </w:pPr>
      <w:rPr>
        <w:rFonts w:ascii="Symbol" w:hAnsi="Symbol" w:hint="default"/>
      </w:rPr>
    </w:lvl>
    <w:lvl w:ilvl="7" w:tplc="63729822">
      <w:start w:val="1"/>
      <w:numFmt w:val="bullet"/>
      <w:lvlText w:val="o"/>
      <w:lvlJc w:val="left"/>
      <w:pPr>
        <w:ind w:left="5760" w:hanging="360"/>
      </w:pPr>
      <w:rPr>
        <w:rFonts w:ascii="Courier New" w:hAnsi="Courier New" w:cs="Courier New" w:hint="default"/>
      </w:rPr>
    </w:lvl>
    <w:lvl w:ilvl="8" w:tplc="EFE4851C">
      <w:start w:val="1"/>
      <w:numFmt w:val="bullet"/>
      <w:lvlText w:val=""/>
      <w:lvlJc w:val="left"/>
      <w:pPr>
        <w:ind w:left="6480" w:hanging="360"/>
      </w:pPr>
      <w:rPr>
        <w:rFonts w:ascii="Wingdings" w:hAnsi="Wingdings" w:hint="default"/>
      </w:rPr>
    </w:lvl>
  </w:abstractNum>
  <w:abstractNum w:abstractNumId="3" w15:restartNumberingAfterBreak="0">
    <w:nsid w:val="0D6346ED"/>
    <w:multiLevelType w:val="hybridMultilevel"/>
    <w:tmpl w:val="5950E66E"/>
    <w:lvl w:ilvl="0" w:tplc="CF0EEE7A">
      <w:start w:val="1"/>
      <w:numFmt w:val="bullet"/>
      <w:pStyle w:val="liste1"/>
      <w:lvlText w:val="-"/>
      <w:lvlJc w:val="left"/>
      <w:pPr>
        <w:tabs>
          <w:tab w:val="num" w:pos="360"/>
        </w:tabs>
        <w:ind w:left="360" w:hanging="360"/>
      </w:pPr>
      <w:rPr>
        <w:rFonts w:ascii="Times New Roman" w:hAnsi="Times New Roman" w:cs="Times New Roman"/>
        <w:sz w:val="24"/>
        <w:szCs w:val="24"/>
      </w:rPr>
    </w:lvl>
    <w:lvl w:ilvl="1" w:tplc="56FC7ABC">
      <w:start w:val="1"/>
      <w:numFmt w:val="bullet"/>
      <w:lvlText w:val="o"/>
      <w:lvlJc w:val="left"/>
      <w:pPr>
        <w:ind w:left="1440" w:hanging="360"/>
      </w:pPr>
      <w:rPr>
        <w:rFonts w:ascii="Courier New" w:eastAsia="Courier New" w:hAnsi="Courier New" w:cs="Courier New" w:hint="default"/>
      </w:rPr>
    </w:lvl>
    <w:lvl w:ilvl="2" w:tplc="06AA0EFE">
      <w:start w:val="1"/>
      <w:numFmt w:val="bullet"/>
      <w:lvlText w:val="§"/>
      <w:lvlJc w:val="left"/>
      <w:pPr>
        <w:ind w:left="2160" w:hanging="360"/>
      </w:pPr>
      <w:rPr>
        <w:rFonts w:ascii="Wingdings" w:eastAsia="Wingdings" w:hAnsi="Wingdings" w:cs="Wingdings" w:hint="default"/>
      </w:rPr>
    </w:lvl>
    <w:lvl w:ilvl="3" w:tplc="7B34F3DC">
      <w:start w:val="1"/>
      <w:numFmt w:val="bullet"/>
      <w:lvlText w:val="·"/>
      <w:lvlJc w:val="left"/>
      <w:pPr>
        <w:ind w:left="2880" w:hanging="360"/>
      </w:pPr>
      <w:rPr>
        <w:rFonts w:ascii="Symbol" w:eastAsia="Symbol" w:hAnsi="Symbol" w:cs="Symbol" w:hint="default"/>
      </w:rPr>
    </w:lvl>
    <w:lvl w:ilvl="4" w:tplc="F62C9E1A">
      <w:start w:val="1"/>
      <w:numFmt w:val="bullet"/>
      <w:lvlText w:val="o"/>
      <w:lvlJc w:val="left"/>
      <w:pPr>
        <w:ind w:left="3600" w:hanging="360"/>
      </w:pPr>
      <w:rPr>
        <w:rFonts w:ascii="Courier New" w:eastAsia="Courier New" w:hAnsi="Courier New" w:cs="Courier New" w:hint="default"/>
      </w:rPr>
    </w:lvl>
    <w:lvl w:ilvl="5" w:tplc="BAB2CD20">
      <w:start w:val="1"/>
      <w:numFmt w:val="bullet"/>
      <w:lvlText w:val="§"/>
      <w:lvlJc w:val="left"/>
      <w:pPr>
        <w:ind w:left="4320" w:hanging="360"/>
      </w:pPr>
      <w:rPr>
        <w:rFonts w:ascii="Wingdings" w:eastAsia="Wingdings" w:hAnsi="Wingdings" w:cs="Wingdings" w:hint="default"/>
      </w:rPr>
    </w:lvl>
    <w:lvl w:ilvl="6" w:tplc="EB720634">
      <w:start w:val="1"/>
      <w:numFmt w:val="bullet"/>
      <w:lvlText w:val="·"/>
      <w:lvlJc w:val="left"/>
      <w:pPr>
        <w:ind w:left="5040" w:hanging="360"/>
      </w:pPr>
      <w:rPr>
        <w:rFonts w:ascii="Symbol" w:eastAsia="Symbol" w:hAnsi="Symbol" w:cs="Symbol" w:hint="default"/>
      </w:rPr>
    </w:lvl>
    <w:lvl w:ilvl="7" w:tplc="39B8C802">
      <w:start w:val="1"/>
      <w:numFmt w:val="bullet"/>
      <w:lvlText w:val="o"/>
      <w:lvlJc w:val="left"/>
      <w:pPr>
        <w:ind w:left="5760" w:hanging="360"/>
      </w:pPr>
      <w:rPr>
        <w:rFonts w:ascii="Courier New" w:eastAsia="Courier New" w:hAnsi="Courier New" w:cs="Courier New" w:hint="default"/>
      </w:rPr>
    </w:lvl>
    <w:lvl w:ilvl="8" w:tplc="83722774">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1870978"/>
    <w:multiLevelType w:val="hybridMultilevel"/>
    <w:tmpl w:val="E54414CA"/>
    <w:lvl w:ilvl="0" w:tplc="D7F0A584">
      <w:start w:val="1"/>
      <w:numFmt w:val="decimal"/>
      <w:lvlText w:val="%1)"/>
      <w:lvlJc w:val="left"/>
      <w:pPr>
        <w:ind w:left="720" w:hanging="360"/>
      </w:pPr>
      <w:rPr>
        <w:rFonts w:hint="default"/>
      </w:rPr>
    </w:lvl>
    <w:lvl w:ilvl="1" w:tplc="20F2321A">
      <w:start w:val="1"/>
      <w:numFmt w:val="lowerLetter"/>
      <w:lvlText w:val="%2."/>
      <w:lvlJc w:val="left"/>
      <w:pPr>
        <w:ind w:left="1440" w:hanging="360"/>
      </w:pPr>
    </w:lvl>
    <w:lvl w:ilvl="2" w:tplc="87E4DF22">
      <w:start w:val="1"/>
      <w:numFmt w:val="lowerRoman"/>
      <w:lvlText w:val="%3."/>
      <w:lvlJc w:val="right"/>
      <w:pPr>
        <w:ind w:left="2160" w:hanging="180"/>
      </w:pPr>
    </w:lvl>
    <w:lvl w:ilvl="3" w:tplc="CDA60F4C">
      <w:start w:val="1"/>
      <w:numFmt w:val="decimal"/>
      <w:lvlText w:val="%4."/>
      <w:lvlJc w:val="left"/>
      <w:pPr>
        <w:ind w:left="2880" w:hanging="360"/>
      </w:pPr>
    </w:lvl>
    <w:lvl w:ilvl="4" w:tplc="1382DEA4">
      <w:start w:val="1"/>
      <w:numFmt w:val="lowerLetter"/>
      <w:lvlText w:val="%5."/>
      <w:lvlJc w:val="left"/>
      <w:pPr>
        <w:ind w:left="3600" w:hanging="360"/>
      </w:pPr>
    </w:lvl>
    <w:lvl w:ilvl="5" w:tplc="BF781036">
      <w:start w:val="1"/>
      <w:numFmt w:val="lowerRoman"/>
      <w:lvlText w:val="%6."/>
      <w:lvlJc w:val="right"/>
      <w:pPr>
        <w:ind w:left="4320" w:hanging="180"/>
      </w:pPr>
    </w:lvl>
    <w:lvl w:ilvl="6" w:tplc="4D3697EA">
      <w:start w:val="1"/>
      <w:numFmt w:val="decimal"/>
      <w:lvlText w:val="%7."/>
      <w:lvlJc w:val="left"/>
      <w:pPr>
        <w:ind w:left="5040" w:hanging="360"/>
      </w:pPr>
    </w:lvl>
    <w:lvl w:ilvl="7" w:tplc="9BC2D950">
      <w:start w:val="1"/>
      <w:numFmt w:val="lowerLetter"/>
      <w:lvlText w:val="%8."/>
      <w:lvlJc w:val="left"/>
      <w:pPr>
        <w:ind w:left="5760" w:hanging="360"/>
      </w:pPr>
    </w:lvl>
    <w:lvl w:ilvl="8" w:tplc="7DFE1DAA">
      <w:start w:val="1"/>
      <w:numFmt w:val="lowerRoman"/>
      <w:lvlText w:val="%9."/>
      <w:lvlJc w:val="right"/>
      <w:pPr>
        <w:ind w:left="6480" w:hanging="180"/>
      </w:pPr>
    </w:lvl>
  </w:abstractNum>
  <w:abstractNum w:abstractNumId="5" w15:restartNumberingAfterBreak="0">
    <w:nsid w:val="15ED513E"/>
    <w:multiLevelType w:val="hybridMultilevel"/>
    <w:tmpl w:val="E7B0006C"/>
    <w:lvl w:ilvl="0" w:tplc="91120AAE">
      <w:start w:val="1"/>
      <w:numFmt w:val="bullet"/>
      <w:pStyle w:val="Listaconvietas"/>
      <w:lvlText w:val=""/>
      <w:lvlJc w:val="left"/>
      <w:pPr>
        <w:tabs>
          <w:tab w:val="num" w:pos="283"/>
        </w:tabs>
        <w:ind w:left="283" w:hanging="283"/>
      </w:pPr>
      <w:rPr>
        <w:rFonts w:ascii="Symbol" w:hAnsi="Symbol"/>
      </w:rPr>
    </w:lvl>
    <w:lvl w:ilvl="1" w:tplc="19F8B710">
      <w:start w:val="1"/>
      <w:numFmt w:val="bullet"/>
      <w:lvlText w:val="o"/>
      <w:lvlJc w:val="left"/>
      <w:pPr>
        <w:ind w:left="1440" w:hanging="360"/>
      </w:pPr>
      <w:rPr>
        <w:rFonts w:ascii="Courier New" w:eastAsia="Courier New" w:hAnsi="Courier New" w:cs="Courier New" w:hint="default"/>
      </w:rPr>
    </w:lvl>
    <w:lvl w:ilvl="2" w:tplc="62A2708E">
      <w:start w:val="1"/>
      <w:numFmt w:val="bullet"/>
      <w:lvlText w:val="§"/>
      <w:lvlJc w:val="left"/>
      <w:pPr>
        <w:ind w:left="2160" w:hanging="360"/>
      </w:pPr>
      <w:rPr>
        <w:rFonts w:ascii="Wingdings" w:eastAsia="Wingdings" w:hAnsi="Wingdings" w:cs="Wingdings" w:hint="default"/>
      </w:rPr>
    </w:lvl>
    <w:lvl w:ilvl="3" w:tplc="541660E6">
      <w:start w:val="1"/>
      <w:numFmt w:val="bullet"/>
      <w:lvlText w:val="·"/>
      <w:lvlJc w:val="left"/>
      <w:pPr>
        <w:ind w:left="2880" w:hanging="360"/>
      </w:pPr>
      <w:rPr>
        <w:rFonts w:ascii="Symbol" w:eastAsia="Symbol" w:hAnsi="Symbol" w:cs="Symbol" w:hint="default"/>
      </w:rPr>
    </w:lvl>
    <w:lvl w:ilvl="4" w:tplc="F19EF668">
      <w:start w:val="1"/>
      <w:numFmt w:val="bullet"/>
      <w:lvlText w:val="o"/>
      <w:lvlJc w:val="left"/>
      <w:pPr>
        <w:ind w:left="3600" w:hanging="360"/>
      </w:pPr>
      <w:rPr>
        <w:rFonts w:ascii="Courier New" w:eastAsia="Courier New" w:hAnsi="Courier New" w:cs="Courier New" w:hint="default"/>
      </w:rPr>
    </w:lvl>
    <w:lvl w:ilvl="5" w:tplc="890ADD80">
      <w:start w:val="1"/>
      <w:numFmt w:val="bullet"/>
      <w:lvlText w:val="§"/>
      <w:lvlJc w:val="left"/>
      <w:pPr>
        <w:ind w:left="4320" w:hanging="360"/>
      </w:pPr>
      <w:rPr>
        <w:rFonts w:ascii="Wingdings" w:eastAsia="Wingdings" w:hAnsi="Wingdings" w:cs="Wingdings" w:hint="default"/>
      </w:rPr>
    </w:lvl>
    <w:lvl w:ilvl="6" w:tplc="0EE82E64">
      <w:start w:val="1"/>
      <w:numFmt w:val="bullet"/>
      <w:lvlText w:val="·"/>
      <w:lvlJc w:val="left"/>
      <w:pPr>
        <w:ind w:left="5040" w:hanging="360"/>
      </w:pPr>
      <w:rPr>
        <w:rFonts w:ascii="Symbol" w:eastAsia="Symbol" w:hAnsi="Symbol" w:cs="Symbol" w:hint="default"/>
      </w:rPr>
    </w:lvl>
    <w:lvl w:ilvl="7" w:tplc="FECEAC5C">
      <w:start w:val="1"/>
      <w:numFmt w:val="bullet"/>
      <w:lvlText w:val="o"/>
      <w:lvlJc w:val="left"/>
      <w:pPr>
        <w:ind w:left="5760" w:hanging="360"/>
      </w:pPr>
      <w:rPr>
        <w:rFonts w:ascii="Courier New" w:eastAsia="Courier New" w:hAnsi="Courier New" w:cs="Courier New" w:hint="default"/>
      </w:rPr>
    </w:lvl>
    <w:lvl w:ilvl="8" w:tplc="FA869DE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72D4043"/>
    <w:multiLevelType w:val="hybridMultilevel"/>
    <w:tmpl w:val="1374CC5A"/>
    <w:lvl w:ilvl="0" w:tplc="4EE4F2F4">
      <w:start w:val="1"/>
      <w:numFmt w:val="bullet"/>
      <w:lvlText w:val=""/>
      <w:lvlJc w:val="left"/>
      <w:pPr>
        <w:ind w:left="720" w:hanging="360"/>
      </w:pPr>
      <w:rPr>
        <w:rFonts w:ascii="Wingdings" w:hAnsi="Wingdings" w:hint="default"/>
      </w:rPr>
    </w:lvl>
    <w:lvl w:ilvl="1" w:tplc="2AFA0ED8">
      <w:start w:val="1"/>
      <w:numFmt w:val="bullet"/>
      <w:lvlText w:val="o"/>
      <w:lvlJc w:val="left"/>
      <w:pPr>
        <w:ind w:left="1440" w:hanging="360"/>
      </w:pPr>
      <w:rPr>
        <w:rFonts w:ascii="Courier New" w:hAnsi="Courier New" w:cs="Courier New" w:hint="default"/>
      </w:rPr>
    </w:lvl>
    <w:lvl w:ilvl="2" w:tplc="CECC0828">
      <w:start w:val="1"/>
      <w:numFmt w:val="bullet"/>
      <w:lvlText w:val=""/>
      <w:lvlJc w:val="left"/>
      <w:pPr>
        <w:ind w:left="2160" w:hanging="360"/>
      </w:pPr>
      <w:rPr>
        <w:rFonts w:ascii="Wingdings" w:hAnsi="Wingdings" w:hint="default"/>
      </w:rPr>
    </w:lvl>
    <w:lvl w:ilvl="3" w:tplc="3C6A053E">
      <w:start w:val="1"/>
      <w:numFmt w:val="bullet"/>
      <w:lvlText w:val=""/>
      <w:lvlJc w:val="left"/>
      <w:pPr>
        <w:ind w:left="2880" w:hanging="360"/>
      </w:pPr>
      <w:rPr>
        <w:rFonts w:ascii="Symbol" w:hAnsi="Symbol" w:hint="default"/>
      </w:rPr>
    </w:lvl>
    <w:lvl w:ilvl="4" w:tplc="97089604">
      <w:start w:val="1"/>
      <w:numFmt w:val="bullet"/>
      <w:lvlText w:val="o"/>
      <w:lvlJc w:val="left"/>
      <w:pPr>
        <w:ind w:left="3600" w:hanging="360"/>
      </w:pPr>
      <w:rPr>
        <w:rFonts w:ascii="Courier New" w:hAnsi="Courier New" w:cs="Courier New" w:hint="default"/>
      </w:rPr>
    </w:lvl>
    <w:lvl w:ilvl="5" w:tplc="A5D2FB00">
      <w:start w:val="1"/>
      <w:numFmt w:val="bullet"/>
      <w:lvlText w:val=""/>
      <w:lvlJc w:val="left"/>
      <w:pPr>
        <w:ind w:left="4320" w:hanging="360"/>
      </w:pPr>
      <w:rPr>
        <w:rFonts w:ascii="Wingdings" w:hAnsi="Wingdings" w:hint="default"/>
      </w:rPr>
    </w:lvl>
    <w:lvl w:ilvl="6" w:tplc="EBE0A7BC">
      <w:start w:val="1"/>
      <w:numFmt w:val="bullet"/>
      <w:lvlText w:val=""/>
      <w:lvlJc w:val="left"/>
      <w:pPr>
        <w:ind w:left="5040" w:hanging="360"/>
      </w:pPr>
      <w:rPr>
        <w:rFonts w:ascii="Symbol" w:hAnsi="Symbol" w:hint="default"/>
      </w:rPr>
    </w:lvl>
    <w:lvl w:ilvl="7" w:tplc="4B8ED940">
      <w:start w:val="1"/>
      <w:numFmt w:val="bullet"/>
      <w:lvlText w:val="o"/>
      <w:lvlJc w:val="left"/>
      <w:pPr>
        <w:ind w:left="5760" w:hanging="360"/>
      </w:pPr>
      <w:rPr>
        <w:rFonts w:ascii="Courier New" w:hAnsi="Courier New" w:cs="Courier New" w:hint="default"/>
      </w:rPr>
    </w:lvl>
    <w:lvl w:ilvl="8" w:tplc="FE86EAF4">
      <w:start w:val="1"/>
      <w:numFmt w:val="bullet"/>
      <w:lvlText w:val=""/>
      <w:lvlJc w:val="left"/>
      <w:pPr>
        <w:ind w:left="6480" w:hanging="360"/>
      </w:pPr>
      <w:rPr>
        <w:rFonts w:ascii="Wingdings" w:hAnsi="Wingdings" w:hint="default"/>
      </w:rPr>
    </w:lvl>
  </w:abstractNum>
  <w:abstractNum w:abstractNumId="7" w15:restartNumberingAfterBreak="0">
    <w:nsid w:val="1942316C"/>
    <w:multiLevelType w:val="hybridMultilevel"/>
    <w:tmpl w:val="8CDC607A"/>
    <w:lvl w:ilvl="0" w:tplc="AB8E10CC">
      <w:start w:val="1"/>
      <w:numFmt w:val="bullet"/>
      <w:lvlText w:val=""/>
      <w:lvlJc w:val="left"/>
      <w:pPr>
        <w:ind w:left="720" w:hanging="360"/>
      </w:pPr>
      <w:rPr>
        <w:rFonts w:ascii="Symbol" w:hAnsi="Symbol" w:hint="default"/>
      </w:rPr>
    </w:lvl>
    <w:lvl w:ilvl="1" w:tplc="B4E8CF86">
      <w:start w:val="1"/>
      <w:numFmt w:val="bullet"/>
      <w:lvlText w:val="o"/>
      <w:lvlJc w:val="left"/>
      <w:pPr>
        <w:ind w:left="1440" w:hanging="360"/>
      </w:pPr>
      <w:rPr>
        <w:rFonts w:ascii="Courier New" w:hAnsi="Courier New" w:cs="Courier New" w:hint="default"/>
      </w:rPr>
    </w:lvl>
    <w:lvl w:ilvl="2" w:tplc="E640C6A4">
      <w:start w:val="1"/>
      <w:numFmt w:val="bullet"/>
      <w:lvlText w:val=""/>
      <w:lvlJc w:val="left"/>
      <w:pPr>
        <w:ind w:left="2160" w:hanging="360"/>
      </w:pPr>
      <w:rPr>
        <w:rFonts w:ascii="Wingdings" w:hAnsi="Wingdings" w:hint="default"/>
      </w:rPr>
    </w:lvl>
    <w:lvl w:ilvl="3" w:tplc="F630547A">
      <w:start w:val="1"/>
      <w:numFmt w:val="bullet"/>
      <w:lvlText w:val=""/>
      <w:lvlJc w:val="left"/>
      <w:pPr>
        <w:ind w:left="2880" w:hanging="360"/>
      </w:pPr>
      <w:rPr>
        <w:rFonts w:ascii="Symbol" w:hAnsi="Symbol" w:hint="default"/>
      </w:rPr>
    </w:lvl>
    <w:lvl w:ilvl="4" w:tplc="4BFA3A64">
      <w:start w:val="1"/>
      <w:numFmt w:val="bullet"/>
      <w:lvlText w:val="o"/>
      <w:lvlJc w:val="left"/>
      <w:pPr>
        <w:ind w:left="3600" w:hanging="360"/>
      </w:pPr>
      <w:rPr>
        <w:rFonts w:ascii="Courier New" w:hAnsi="Courier New" w:cs="Courier New" w:hint="default"/>
      </w:rPr>
    </w:lvl>
    <w:lvl w:ilvl="5" w:tplc="72967E84">
      <w:start w:val="1"/>
      <w:numFmt w:val="bullet"/>
      <w:lvlText w:val=""/>
      <w:lvlJc w:val="left"/>
      <w:pPr>
        <w:ind w:left="4320" w:hanging="360"/>
      </w:pPr>
      <w:rPr>
        <w:rFonts w:ascii="Wingdings" w:hAnsi="Wingdings" w:hint="default"/>
      </w:rPr>
    </w:lvl>
    <w:lvl w:ilvl="6" w:tplc="0BC28C36">
      <w:start w:val="1"/>
      <w:numFmt w:val="bullet"/>
      <w:lvlText w:val=""/>
      <w:lvlJc w:val="left"/>
      <w:pPr>
        <w:ind w:left="5040" w:hanging="360"/>
      </w:pPr>
      <w:rPr>
        <w:rFonts w:ascii="Symbol" w:hAnsi="Symbol" w:hint="default"/>
      </w:rPr>
    </w:lvl>
    <w:lvl w:ilvl="7" w:tplc="93E0A014">
      <w:start w:val="1"/>
      <w:numFmt w:val="bullet"/>
      <w:lvlText w:val="o"/>
      <w:lvlJc w:val="left"/>
      <w:pPr>
        <w:ind w:left="5760" w:hanging="360"/>
      </w:pPr>
      <w:rPr>
        <w:rFonts w:ascii="Courier New" w:hAnsi="Courier New" w:cs="Courier New" w:hint="default"/>
      </w:rPr>
    </w:lvl>
    <w:lvl w:ilvl="8" w:tplc="C720AB26">
      <w:start w:val="1"/>
      <w:numFmt w:val="bullet"/>
      <w:lvlText w:val=""/>
      <w:lvlJc w:val="left"/>
      <w:pPr>
        <w:ind w:left="6480" w:hanging="360"/>
      </w:pPr>
      <w:rPr>
        <w:rFonts w:ascii="Wingdings" w:hAnsi="Wingdings" w:hint="default"/>
      </w:rPr>
    </w:lvl>
  </w:abstractNum>
  <w:abstractNum w:abstractNumId="8" w15:restartNumberingAfterBreak="0">
    <w:nsid w:val="1FDC7AA3"/>
    <w:multiLevelType w:val="hybridMultilevel"/>
    <w:tmpl w:val="34B46314"/>
    <w:lvl w:ilvl="0" w:tplc="8DB6EB96">
      <w:start w:val="1"/>
      <w:numFmt w:val="bullet"/>
      <w:lvlText w:val=""/>
      <w:lvlJc w:val="left"/>
      <w:pPr>
        <w:ind w:left="720" w:hanging="360"/>
      </w:pPr>
      <w:rPr>
        <w:rFonts w:ascii="Symbol" w:hAnsi="Symbol" w:hint="default"/>
      </w:rPr>
    </w:lvl>
    <w:lvl w:ilvl="1" w:tplc="64FCACD0">
      <w:start w:val="1"/>
      <w:numFmt w:val="bullet"/>
      <w:lvlText w:val="o"/>
      <w:lvlJc w:val="left"/>
      <w:pPr>
        <w:ind w:left="1440" w:hanging="360"/>
      </w:pPr>
      <w:rPr>
        <w:rFonts w:ascii="Courier New" w:hAnsi="Courier New" w:cs="Courier New" w:hint="default"/>
      </w:rPr>
    </w:lvl>
    <w:lvl w:ilvl="2" w:tplc="14C40188">
      <w:start w:val="1"/>
      <w:numFmt w:val="bullet"/>
      <w:lvlText w:val=""/>
      <w:lvlJc w:val="left"/>
      <w:pPr>
        <w:ind w:left="2160" w:hanging="360"/>
      </w:pPr>
      <w:rPr>
        <w:rFonts w:ascii="Wingdings" w:hAnsi="Wingdings" w:hint="default"/>
      </w:rPr>
    </w:lvl>
    <w:lvl w:ilvl="3" w:tplc="124440DC">
      <w:start w:val="1"/>
      <w:numFmt w:val="bullet"/>
      <w:lvlText w:val=""/>
      <w:lvlJc w:val="left"/>
      <w:pPr>
        <w:ind w:left="2880" w:hanging="360"/>
      </w:pPr>
      <w:rPr>
        <w:rFonts w:ascii="Symbol" w:hAnsi="Symbol" w:hint="default"/>
      </w:rPr>
    </w:lvl>
    <w:lvl w:ilvl="4" w:tplc="8A788CC2">
      <w:start w:val="1"/>
      <w:numFmt w:val="bullet"/>
      <w:lvlText w:val="o"/>
      <w:lvlJc w:val="left"/>
      <w:pPr>
        <w:ind w:left="3600" w:hanging="360"/>
      </w:pPr>
      <w:rPr>
        <w:rFonts w:ascii="Courier New" w:hAnsi="Courier New" w:cs="Courier New" w:hint="default"/>
      </w:rPr>
    </w:lvl>
    <w:lvl w:ilvl="5" w:tplc="6AFA88D4">
      <w:start w:val="1"/>
      <w:numFmt w:val="bullet"/>
      <w:lvlText w:val=""/>
      <w:lvlJc w:val="left"/>
      <w:pPr>
        <w:ind w:left="4320" w:hanging="360"/>
      </w:pPr>
      <w:rPr>
        <w:rFonts w:ascii="Wingdings" w:hAnsi="Wingdings" w:hint="default"/>
      </w:rPr>
    </w:lvl>
    <w:lvl w:ilvl="6" w:tplc="C4A803A6">
      <w:start w:val="1"/>
      <w:numFmt w:val="bullet"/>
      <w:lvlText w:val=""/>
      <w:lvlJc w:val="left"/>
      <w:pPr>
        <w:ind w:left="5040" w:hanging="360"/>
      </w:pPr>
      <w:rPr>
        <w:rFonts w:ascii="Symbol" w:hAnsi="Symbol" w:hint="default"/>
      </w:rPr>
    </w:lvl>
    <w:lvl w:ilvl="7" w:tplc="5364B436">
      <w:start w:val="1"/>
      <w:numFmt w:val="bullet"/>
      <w:lvlText w:val="o"/>
      <w:lvlJc w:val="left"/>
      <w:pPr>
        <w:ind w:left="5760" w:hanging="360"/>
      </w:pPr>
      <w:rPr>
        <w:rFonts w:ascii="Courier New" w:hAnsi="Courier New" w:cs="Courier New" w:hint="default"/>
      </w:rPr>
    </w:lvl>
    <w:lvl w:ilvl="8" w:tplc="F740EDD6">
      <w:start w:val="1"/>
      <w:numFmt w:val="bullet"/>
      <w:lvlText w:val=""/>
      <w:lvlJc w:val="left"/>
      <w:pPr>
        <w:ind w:left="6480" w:hanging="360"/>
      </w:pPr>
      <w:rPr>
        <w:rFonts w:ascii="Wingdings" w:hAnsi="Wingdings" w:hint="default"/>
      </w:rPr>
    </w:lvl>
  </w:abstractNum>
  <w:abstractNum w:abstractNumId="9" w15:restartNumberingAfterBreak="0">
    <w:nsid w:val="24E64814"/>
    <w:multiLevelType w:val="hybridMultilevel"/>
    <w:tmpl w:val="C7BCEABA"/>
    <w:lvl w:ilvl="0" w:tplc="6706E848">
      <w:start w:val="1"/>
      <w:numFmt w:val="decimal"/>
      <w:lvlText w:val="%1)"/>
      <w:lvlJc w:val="left"/>
      <w:pPr>
        <w:ind w:left="1080" w:hanging="360"/>
      </w:pPr>
    </w:lvl>
    <w:lvl w:ilvl="1" w:tplc="C4AEBEFA">
      <w:start w:val="1"/>
      <w:numFmt w:val="lowerLetter"/>
      <w:lvlText w:val="%2."/>
      <w:lvlJc w:val="left"/>
      <w:pPr>
        <w:ind w:left="1800" w:hanging="360"/>
      </w:pPr>
    </w:lvl>
    <w:lvl w:ilvl="2" w:tplc="2A96139A">
      <w:start w:val="1"/>
      <w:numFmt w:val="lowerRoman"/>
      <w:lvlText w:val="%3."/>
      <w:lvlJc w:val="right"/>
      <w:pPr>
        <w:ind w:left="2520" w:hanging="180"/>
      </w:pPr>
    </w:lvl>
    <w:lvl w:ilvl="3" w:tplc="780262A8">
      <w:start w:val="1"/>
      <w:numFmt w:val="decimal"/>
      <w:lvlText w:val="%4."/>
      <w:lvlJc w:val="left"/>
      <w:pPr>
        <w:ind w:left="3240" w:hanging="360"/>
      </w:pPr>
    </w:lvl>
    <w:lvl w:ilvl="4" w:tplc="2F80ABAC">
      <w:start w:val="1"/>
      <w:numFmt w:val="lowerLetter"/>
      <w:lvlText w:val="%5."/>
      <w:lvlJc w:val="left"/>
      <w:pPr>
        <w:ind w:left="3960" w:hanging="360"/>
      </w:pPr>
    </w:lvl>
    <w:lvl w:ilvl="5" w:tplc="9462EDB8">
      <w:start w:val="1"/>
      <w:numFmt w:val="lowerRoman"/>
      <w:lvlText w:val="%6."/>
      <w:lvlJc w:val="right"/>
      <w:pPr>
        <w:ind w:left="4680" w:hanging="180"/>
      </w:pPr>
    </w:lvl>
    <w:lvl w:ilvl="6" w:tplc="37BA43E8">
      <w:start w:val="1"/>
      <w:numFmt w:val="decimal"/>
      <w:lvlText w:val="%7."/>
      <w:lvlJc w:val="left"/>
      <w:pPr>
        <w:ind w:left="5400" w:hanging="360"/>
      </w:pPr>
    </w:lvl>
    <w:lvl w:ilvl="7" w:tplc="AA286CA8">
      <w:start w:val="1"/>
      <w:numFmt w:val="lowerLetter"/>
      <w:lvlText w:val="%8."/>
      <w:lvlJc w:val="left"/>
      <w:pPr>
        <w:ind w:left="6120" w:hanging="360"/>
      </w:pPr>
    </w:lvl>
    <w:lvl w:ilvl="8" w:tplc="F35CD4F6">
      <w:start w:val="1"/>
      <w:numFmt w:val="lowerRoman"/>
      <w:lvlText w:val="%9."/>
      <w:lvlJc w:val="right"/>
      <w:pPr>
        <w:ind w:left="6840" w:hanging="180"/>
      </w:pPr>
    </w:lvl>
  </w:abstractNum>
  <w:abstractNum w:abstractNumId="10" w15:restartNumberingAfterBreak="0">
    <w:nsid w:val="26DD1FD6"/>
    <w:multiLevelType w:val="hybridMultilevel"/>
    <w:tmpl w:val="1AA0E2D2"/>
    <w:lvl w:ilvl="0" w:tplc="36B881EC">
      <w:start w:val="1"/>
      <w:numFmt w:val="bullet"/>
      <w:lvlText w:val=""/>
      <w:lvlJc w:val="left"/>
      <w:pPr>
        <w:ind w:left="1855" w:hanging="360"/>
      </w:pPr>
      <w:rPr>
        <w:rFonts w:ascii="Symbol" w:hAnsi="Symbol" w:hint="default"/>
      </w:rPr>
    </w:lvl>
    <w:lvl w:ilvl="1" w:tplc="B3F8A006">
      <w:start w:val="1"/>
      <w:numFmt w:val="bullet"/>
      <w:lvlText w:val="o"/>
      <w:lvlJc w:val="left"/>
      <w:pPr>
        <w:ind w:left="2575" w:hanging="360"/>
      </w:pPr>
      <w:rPr>
        <w:rFonts w:ascii="Courier New" w:hAnsi="Courier New" w:cs="Courier New" w:hint="default"/>
      </w:rPr>
    </w:lvl>
    <w:lvl w:ilvl="2" w:tplc="87961DB4">
      <w:start w:val="1"/>
      <w:numFmt w:val="bullet"/>
      <w:lvlText w:val=""/>
      <w:lvlJc w:val="left"/>
      <w:pPr>
        <w:ind w:left="3295" w:hanging="360"/>
      </w:pPr>
      <w:rPr>
        <w:rFonts w:ascii="Wingdings" w:hAnsi="Wingdings" w:hint="default"/>
      </w:rPr>
    </w:lvl>
    <w:lvl w:ilvl="3" w:tplc="D818883C">
      <w:start w:val="1"/>
      <w:numFmt w:val="bullet"/>
      <w:lvlText w:val=""/>
      <w:lvlJc w:val="left"/>
      <w:pPr>
        <w:ind w:left="4015" w:hanging="360"/>
      </w:pPr>
      <w:rPr>
        <w:rFonts w:ascii="Symbol" w:hAnsi="Symbol" w:hint="default"/>
      </w:rPr>
    </w:lvl>
    <w:lvl w:ilvl="4" w:tplc="F1725962">
      <w:start w:val="1"/>
      <w:numFmt w:val="bullet"/>
      <w:lvlText w:val="o"/>
      <w:lvlJc w:val="left"/>
      <w:pPr>
        <w:ind w:left="4735" w:hanging="360"/>
      </w:pPr>
      <w:rPr>
        <w:rFonts w:ascii="Courier New" w:hAnsi="Courier New" w:cs="Courier New" w:hint="default"/>
      </w:rPr>
    </w:lvl>
    <w:lvl w:ilvl="5" w:tplc="9F980752">
      <w:start w:val="1"/>
      <w:numFmt w:val="bullet"/>
      <w:lvlText w:val=""/>
      <w:lvlJc w:val="left"/>
      <w:pPr>
        <w:ind w:left="5455" w:hanging="360"/>
      </w:pPr>
      <w:rPr>
        <w:rFonts w:ascii="Wingdings" w:hAnsi="Wingdings" w:hint="default"/>
      </w:rPr>
    </w:lvl>
    <w:lvl w:ilvl="6" w:tplc="322E6BD4">
      <w:start w:val="1"/>
      <w:numFmt w:val="bullet"/>
      <w:lvlText w:val=""/>
      <w:lvlJc w:val="left"/>
      <w:pPr>
        <w:ind w:left="6175" w:hanging="360"/>
      </w:pPr>
      <w:rPr>
        <w:rFonts w:ascii="Symbol" w:hAnsi="Symbol" w:hint="default"/>
      </w:rPr>
    </w:lvl>
    <w:lvl w:ilvl="7" w:tplc="FCFE4BCA">
      <w:start w:val="1"/>
      <w:numFmt w:val="bullet"/>
      <w:lvlText w:val="o"/>
      <w:lvlJc w:val="left"/>
      <w:pPr>
        <w:ind w:left="6895" w:hanging="360"/>
      </w:pPr>
      <w:rPr>
        <w:rFonts w:ascii="Courier New" w:hAnsi="Courier New" w:cs="Courier New" w:hint="default"/>
      </w:rPr>
    </w:lvl>
    <w:lvl w:ilvl="8" w:tplc="E3CA481A">
      <w:start w:val="1"/>
      <w:numFmt w:val="bullet"/>
      <w:lvlText w:val=""/>
      <w:lvlJc w:val="left"/>
      <w:pPr>
        <w:ind w:left="7615" w:hanging="360"/>
      </w:pPr>
      <w:rPr>
        <w:rFonts w:ascii="Wingdings" w:hAnsi="Wingdings" w:hint="default"/>
      </w:rPr>
    </w:lvl>
  </w:abstractNum>
  <w:abstractNum w:abstractNumId="11" w15:restartNumberingAfterBreak="0">
    <w:nsid w:val="27C900EC"/>
    <w:multiLevelType w:val="hybridMultilevel"/>
    <w:tmpl w:val="F2D20A8C"/>
    <w:lvl w:ilvl="0" w:tplc="0D50F3FC">
      <w:start w:val="1"/>
      <w:numFmt w:val="bullet"/>
      <w:lvlText w:val=""/>
      <w:lvlJc w:val="left"/>
      <w:pPr>
        <w:ind w:left="1854" w:hanging="360"/>
      </w:pPr>
      <w:rPr>
        <w:rFonts w:ascii="Symbol" w:hAnsi="Symbol" w:hint="default"/>
      </w:rPr>
    </w:lvl>
    <w:lvl w:ilvl="1" w:tplc="9ED82C3E">
      <w:start w:val="1"/>
      <w:numFmt w:val="bullet"/>
      <w:lvlText w:val="o"/>
      <w:lvlJc w:val="left"/>
      <w:pPr>
        <w:ind w:left="2574" w:hanging="360"/>
      </w:pPr>
      <w:rPr>
        <w:rFonts w:ascii="Courier New" w:hAnsi="Courier New" w:cs="Courier New" w:hint="default"/>
      </w:rPr>
    </w:lvl>
    <w:lvl w:ilvl="2" w:tplc="D6644DA8">
      <w:start w:val="1"/>
      <w:numFmt w:val="bullet"/>
      <w:lvlText w:val=""/>
      <w:lvlJc w:val="left"/>
      <w:pPr>
        <w:ind w:left="3294" w:hanging="360"/>
      </w:pPr>
      <w:rPr>
        <w:rFonts w:ascii="Wingdings" w:hAnsi="Wingdings" w:hint="default"/>
      </w:rPr>
    </w:lvl>
    <w:lvl w:ilvl="3" w:tplc="A55AE9E6">
      <w:start w:val="1"/>
      <w:numFmt w:val="bullet"/>
      <w:lvlText w:val=""/>
      <w:lvlJc w:val="left"/>
      <w:pPr>
        <w:ind w:left="4014" w:hanging="360"/>
      </w:pPr>
      <w:rPr>
        <w:rFonts w:ascii="Symbol" w:hAnsi="Symbol" w:hint="default"/>
      </w:rPr>
    </w:lvl>
    <w:lvl w:ilvl="4" w:tplc="D97E6782">
      <w:start w:val="1"/>
      <w:numFmt w:val="bullet"/>
      <w:lvlText w:val="o"/>
      <w:lvlJc w:val="left"/>
      <w:pPr>
        <w:ind w:left="4734" w:hanging="360"/>
      </w:pPr>
      <w:rPr>
        <w:rFonts w:ascii="Courier New" w:hAnsi="Courier New" w:cs="Courier New" w:hint="default"/>
      </w:rPr>
    </w:lvl>
    <w:lvl w:ilvl="5" w:tplc="87D21904">
      <w:start w:val="1"/>
      <w:numFmt w:val="bullet"/>
      <w:lvlText w:val=""/>
      <w:lvlJc w:val="left"/>
      <w:pPr>
        <w:ind w:left="5454" w:hanging="360"/>
      </w:pPr>
      <w:rPr>
        <w:rFonts w:ascii="Wingdings" w:hAnsi="Wingdings" w:hint="default"/>
      </w:rPr>
    </w:lvl>
    <w:lvl w:ilvl="6" w:tplc="30AA6088">
      <w:start w:val="1"/>
      <w:numFmt w:val="bullet"/>
      <w:lvlText w:val=""/>
      <w:lvlJc w:val="left"/>
      <w:pPr>
        <w:ind w:left="6174" w:hanging="360"/>
      </w:pPr>
      <w:rPr>
        <w:rFonts w:ascii="Symbol" w:hAnsi="Symbol" w:hint="default"/>
      </w:rPr>
    </w:lvl>
    <w:lvl w:ilvl="7" w:tplc="B1EE97C2">
      <w:start w:val="1"/>
      <w:numFmt w:val="bullet"/>
      <w:lvlText w:val="o"/>
      <w:lvlJc w:val="left"/>
      <w:pPr>
        <w:ind w:left="6894" w:hanging="360"/>
      </w:pPr>
      <w:rPr>
        <w:rFonts w:ascii="Courier New" w:hAnsi="Courier New" w:cs="Courier New" w:hint="default"/>
      </w:rPr>
    </w:lvl>
    <w:lvl w:ilvl="8" w:tplc="8202EF66">
      <w:start w:val="1"/>
      <w:numFmt w:val="bullet"/>
      <w:lvlText w:val=""/>
      <w:lvlJc w:val="left"/>
      <w:pPr>
        <w:ind w:left="7614" w:hanging="360"/>
      </w:pPr>
      <w:rPr>
        <w:rFonts w:ascii="Wingdings" w:hAnsi="Wingdings" w:hint="default"/>
      </w:rPr>
    </w:lvl>
  </w:abstractNum>
  <w:abstractNum w:abstractNumId="12" w15:restartNumberingAfterBreak="0">
    <w:nsid w:val="2F2F4A7A"/>
    <w:multiLevelType w:val="hybridMultilevel"/>
    <w:tmpl w:val="D6B44650"/>
    <w:lvl w:ilvl="0" w:tplc="EED06972">
      <w:start w:val="1"/>
      <w:numFmt w:val="decimal"/>
      <w:lvlText w:val="%1)"/>
      <w:lvlJc w:val="left"/>
      <w:pPr>
        <w:ind w:left="720" w:hanging="360"/>
      </w:pPr>
      <w:rPr>
        <w:rFonts w:hint="default"/>
      </w:rPr>
    </w:lvl>
    <w:lvl w:ilvl="1" w:tplc="A39ACF08">
      <w:start w:val="1"/>
      <w:numFmt w:val="bullet"/>
      <w:lvlText w:val="o"/>
      <w:lvlJc w:val="left"/>
      <w:pPr>
        <w:ind w:left="1440" w:hanging="360"/>
      </w:pPr>
      <w:rPr>
        <w:rFonts w:ascii="Courier New" w:hAnsi="Courier New" w:cs="Courier New" w:hint="default"/>
      </w:rPr>
    </w:lvl>
    <w:lvl w:ilvl="2" w:tplc="EE7C8DA6">
      <w:start w:val="1"/>
      <w:numFmt w:val="bullet"/>
      <w:lvlText w:val=""/>
      <w:lvlJc w:val="left"/>
      <w:pPr>
        <w:ind w:left="2160" w:hanging="360"/>
      </w:pPr>
      <w:rPr>
        <w:rFonts w:ascii="Wingdings" w:hAnsi="Wingdings" w:hint="default"/>
      </w:rPr>
    </w:lvl>
    <w:lvl w:ilvl="3" w:tplc="8D7EA8B6">
      <w:start w:val="1"/>
      <w:numFmt w:val="bullet"/>
      <w:lvlText w:val=""/>
      <w:lvlJc w:val="left"/>
      <w:pPr>
        <w:ind w:left="2880" w:hanging="360"/>
      </w:pPr>
      <w:rPr>
        <w:rFonts w:ascii="Symbol" w:hAnsi="Symbol" w:hint="default"/>
      </w:rPr>
    </w:lvl>
    <w:lvl w:ilvl="4" w:tplc="DC9A79E2">
      <w:start w:val="1"/>
      <w:numFmt w:val="bullet"/>
      <w:lvlText w:val="o"/>
      <w:lvlJc w:val="left"/>
      <w:pPr>
        <w:ind w:left="3600" w:hanging="360"/>
      </w:pPr>
      <w:rPr>
        <w:rFonts w:ascii="Courier New" w:hAnsi="Courier New" w:cs="Courier New" w:hint="default"/>
      </w:rPr>
    </w:lvl>
    <w:lvl w:ilvl="5" w:tplc="3B34C036">
      <w:start w:val="1"/>
      <w:numFmt w:val="bullet"/>
      <w:lvlText w:val=""/>
      <w:lvlJc w:val="left"/>
      <w:pPr>
        <w:ind w:left="4320" w:hanging="360"/>
      </w:pPr>
      <w:rPr>
        <w:rFonts w:ascii="Wingdings" w:hAnsi="Wingdings" w:hint="default"/>
      </w:rPr>
    </w:lvl>
    <w:lvl w:ilvl="6" w:tplc="55B2F1B2">
      <w:start w:val="1"/>
      <w:numFmt w:val="bullet"/>
      <w:lvlText w:val=""/>
      <w:lvlJc w:val="left"/>
      <w:pPr>
        <w:ind w:left="5040" w:hanging="360"/>
      </w:pPr>
      <w:rPr>
        <w:rFonts w:ascii="Symbol" w:hAnsi="Symbol" w:hint="default"/>
      </w:rPr>
    </w:lvl>
    <w:lvl w:ilvl="7" w:tplc="CE7CFF8C">
      <w:start w:val="1"/>
      <w:numFmt w:val="bullet"/>
      <w:lvlText w:val="o"/>
      <w:lvlJc w:val="left"/>
      <w:pPr>
        <w:ind w:left="5760" w:hanging="360"/>
      </w:pPr>
      <w:rPr>
        <w:rFonts w:ascii="Courier New" w:hAnsi="Courier New" w:cs="Courier New" w:hint="default"/>
      </w:rPr>
    </w:lvl>
    <w:lvl w:ilvl="8" w:tplc="48C039A8">
      <w:start w:val="1"/>
      <w:numFmt w:val="bullet"/>
      <w:lvlText w:val=""/>
      <w:lvlJc w:val="left"/>
      <w:pPr>
        <w:ind w:left="6480" w:hanging="360"/>
      </w:pPr>
      <w:rPr>
        <w:rFonts w:ascii="Wingdings" w:hAnsi="Wingdings" w:hint="default"/>
      </w:rPr>
    </w:lvl>
  </w:abstractNum>
  <w:abstractNum w:abstractNumId="13" w15:restartNumberingAfterBreak="0">
    <w:nsid w:val="34346374"/>
    <w:multiLevelType w:val="hybridMultilevel"/>
    <w:tmpl w:val="2540960C"/>
    <w:lvl w:ilvl="0" w:tplc="C65063D4">
      <w:start w:val="3"/>
      <w:numFmt w:val="bullet"/>
      <w:lvlText w:val="-"/>
      <w:lvlJc w:val="left"/>
      <w:pPr>
        <w:ind w:left="720" w:hanging="360"/>
      </w:pPr>
      <w:rPr>
        <w:rFonts w:ascii="Times New Roman" w:eastAsia="Times New Roman" w:hAnsi="Times New Roman" w:cs="Times New Roman" w:hint="default"/>
      </w:rPr>
    </w:lvl>
    <w:lvl w:ilvl="1" w:tplc="512C5C30">
      <w:start w:val="1"/>
      <w:numFmt w:val="bullet"/>
      <w:lvlText w:val="o"/>
      <w:lvlJc w:val="left"/>
      <w:pPr>
        <w:ind w:left="1440" w:hanging="360"/>
      </w:pPr>
      <w:rPr>
        <w:rFonts w:ascii="Courier New" w:hAnsi="Courier New" w:cs="Courier New" w:hint="default"/>
      </w:rPr>
    </w:lvl>
    <w:lvl w:ilvl="2" w:tplc="07F25304">
      <w:start w:val="1"/>
      <w:numFmt w:val="bullet"/>
      <w:lvlText w:val=""/>
      <w:lvlJc w:val="left"/>
      <w:pPr>
        <w:ind w:left="2160" w:hanging="360"/>
      </w:pPr>
      <w:rPr>
        <w:rFonts w:ascii="Wingdings" w:hAnsi="Wingdings" w:hint="default"/>
      </w:rPr>
    </w:lvl>
    <w:lvl w:ilvl="3" w:tplc="2702D8D4">
      <w:start w:val="1"/>
      <w:numFmt w:val="bullet"/>
      <w:lvlText w:val=""/>
      <w:lvlJc w:val="left"/>
      <w:pPr>
        <w:ind w:left="2880" w:hanging="360"/>
      </w:pPr>
      <w:rPr>
        <w:rFonts w:ascii="Symbol" w:hAnsi="Symbol" w:hint="default"/>
      </w:rPr>
    </w:lvl>
    <w:lvl w:ilvl="4" w:tplc="E7EA90A2">
      <w:start w:val="1"/>
      <w:numFmt w:val="bullet"/>
      <w:lvlText w:val="o"/>
      <w:lvlJc w:val="left"/>
      <w:pPr>
        <w:ind w:left="3600" w:hanging="360"/>
      </w:pPr>
      <w:rPr>
        <w:rFonts w:ascii="Courier New" w:hAnsi="Courier New" w:cs="Courier New" w:hint="default"/>
      </w:rPr>
    </w:lvl>
    <w:lvl w:ilvl="5" w:tplc="21DC5BCC">
      <w:start w:val="1"/>
      <w:numFmt w:val="bullet"/>
      <w:lvlText w:val=""/>
      <w:lvlJc w:val="left"/>
      <w:pPr>
        <w:ind w:left="4320" w:hanging="360"/>
      </w:pPr>
      <w:rPr>
        <w:rFonts w:ascii="Wingdings" w:hAnsi="Wingdings" w:hint="default"/>
      </w:rPr>
    </w:lvl>
    <w:lvl w:ilvl="6" w:tplc="08F646A4">
      <w:start w:val="1"/>
      <w:numFmt w:val="bullet"/>
      <w:lvlText w:val=""/>
      <w:lvlJc w:val="left"/>
      <w:pPr>
        <w:ind w:left="5040" w:hanging="360"/>
      </w:pPr>
      <w:rPr>
        <w:rFonts w:ascii="Symbol" w:hAnsi="Symbol" w:hint="default"/>
      </w:rPr>
    </w:lvl>
    <w:lvl w:ilvl="7" w:tplc="73CAAAB6">
      <w:start w:val="1"/>
      <w:numFmt w:val="bullet"/>
      <w:lvlText w:val="o"/>
      <w:lvlJc w:val="left"/>
      <w:pPr>
        <w:ind w:left="5760" w:hanging="360"/>
      </w:pPr>
      <w:rPr>
        <w:rFonts w:ascii="Courier New" w:hAnsi="Courier New" w:cs="Courier New" w:hint="default"/>
      </w:rPr>
    </w:lvl>
    <w:lvl w:ilvl="8" w:tplc="9B0E0946">
      <w:start w:val="1"/>
      <w:numFmt w:val="bullet"/>
      <w:lvlText w:val=""/>
      <w:lvlJc w:val="left"/>
      <w:pPr>
        <w:ind w:left="6480" w:hanging="360"/>
      </w:pPr>
      <w:rPr>
        <w:rFonts w:ascii="Wingdings" w:hAnsi="Wingdings" w:hint="default"/>
      </w:rPr>
    </w:lvl>
  </w:abstractNum>
  <w:abstractNum w:abstractNumId="14" w15:restartNumberingAfterBreak="0">
    <w:nsid w:val="403E46CB"/>
    <w:multiLevelType w:val="hybridMultilevel"/>
    <w:tmpl w:val="6042301A"/>
    <w:lvl w:ilvl="0" w:tplc="D89EA7F0">
      <w:start w:val="1"/>
      <w:numFmt w:val="decimal"/>
      <w:lvlText w:val="%1."/>
      <w:lvlJc w:val="left"/>
      <w:pPr>
        <w:ind w:left="720" w:hanging="360"/>
      </w:pPr>
    </w:lvl>
    <w:lvl w:ilvl="1" w:tplc="477CEA70">
      <w:start w:val="1"/>
      <w:numFmt w:val="lowerLetter"/>
      <w:lvlText w:val="%2."/>
      <w:lvlJc w:val="left"/>
      <w:pPr>
        <w:ind w:left="1440" w:hanging="360"/>
      </w:pPr>
    </w:lvl>
    <w:lvl w:ilvl="2" w:tplc="7D7A1AC8">
      <w:start w:val="1"/>
      <w:numFmt w:val="lowerRoman"/>
      <w:lvlText w:val="%3."/>
      <w:lvlJc w:val="right"/>
      <w:pPr>
        <w:ind w:left="2160" w:hanging="180"/>
      </w:pPr>
    </w:lvl>
    <w:lvl w:ilvl="3" w:tplc="B97EC8A0">
      <w:start w:val="1"/>
      <w:numFmt w:val="decimal"/>
      <w:lvlText w:val="%4."/>
      <w:lvlJc w:val="left"/>
      <w:pPr>
        <w:ind w:left="2880" w:hanging="360"/>
      </w:pPr>
    </w:lvl>
    <w:lvl w:ilvl="4" w:tplc="348083C4">
      <w:start w:val="1"/>
      <w:numFmt w:val="lowerLetter"/>
      <w:lvlText w:val="%5."/>
      <w:lvlJc w:val="left"/>
      <w:pPr>
        <w:ind w:left="3600" w:hanging="360"/>
      </w:pPr>
    </w:lvl>
    <w:lvl w:ilvl="5" w:tplc="8688AEA6">
      <w:start w:val="1"/>
      <w:numFmt w:val="lowerRoman"/>
      <w:lvlText w:val="%6."/>
      <w:lvlJc w:val="right"/>
      <w:pPr>
        <w:ind w:left="4320" w:hanging="180"/>
      </w:pPr>
    </w:lvl>
    <w:lvl w:ilvl="6" w:tplc="A100EDC6">
      <w:start w:val="1"/>
      <w:numFmt w:val="decimal"/>
      <w:lvlText w:val="%7."/>
      <w:lvlJc w:val="left"/>
      <w:pPr>
        <w:ind w:left="5040" w:hanging="360"/>
      </w:pPr>
    </w:lvl>
    <w:lvl w:ilvl="7" w:tplc="61E06A14">
      <w:start w:val="1"/>
      <w:numFmt w:val="lowerLetter"/>
      <w:lvlText w:val="%8."/>
      <w:lvlJc w:val="left"/>
      <w:pPr>
        <w:ind w:left="5760" w:hanging="360"/>
      </w:pPr>
    </w:lvl>
    <w:lvl w:ilvl="8" w:tplc="136A4A42">
      <w:start w:val="1"/>
      <w:numFmt w:val="lowerRoman"/>
      <w:lvlText w:val="%9."/>
      <w:lvlJc w:val="right"/>
      <w:pPr>
        <w:ind w:left="6480" w:hanging="180"/>
      </w:pPr>
    </w:lvl>
  </w:abstractNum>
  <w:abstractNum w:abstractNumId="15" w15:restartNumberingAfterBreak="0">
    <w:nsid w:val="40F964E6"/>
    <w:multiLevelType w:val="hybridMultilevel"/>
    <w:tmpl w:val="28CC61CE"/>
    <w:lvl w:ilvl="0" w:tplc="9E92B2A4">
      <w:start w:val="1"/>
      <w:numFmt w:val="bullet"/>
      <w:lvlText w:val=""/>
      <w:lvlJc w:val="left"/>
      <w:pPr>
        <w:ind w:left="709" w:hanging="360"/>
      </w:pPr>
      <w:rPr>
        <w:rFonts w:ascii="Symbol" w:hAnsi="Symbol" w:hint="default"/>
      </w:rPr>
    </w:lvl>
    <w:lvl w:ilvl="1" w:tplc="E676B926">
      <w:start w:val="1"/>
      <w:numFmt w:val="bullet"/>
      <w:lvlText w:val="o"/>
      <w:lvlJc w:val="left"/>
      <w:pPr>
        <w:ind w:left="1429" w:hanging="360"/>
      </w:pPr>
      <w:rPr>
        <w:rFonts w:ascii="Courier New" w:hAnsi="Courier New" w:cs="Courier New" w:hint="default"/>
      </w:rPr>
    </w:lvl>
    <w:lvl w:ilvl="2" w:tplc="5D086FBC">
      <w:start w:val="1"/>
      <w:numFmt w:val="bullet"/>
      <w:lvlText w:val=""/>
      <w:lvlJc w:val="left"/>
      <w:pPr>
        <w:ind w:left="2149" w:hanging="360"/>
      </w:pPr>
      <w:rPr>
        <w:rFonts w:ascii="Wingdings" w:hAnsi="Wingdings" w:hint="default"/>
      </w:rPr>
    </w:lvl>
    <w:lvl w:ilvl="3" w:tplc="027A4512">
      <w:start w:val="1"/>
      <w:numFmt w:val="bullet"/>
      <w:lvlText w:val=""/>
      <w:lvlJc w:val="left"/>
      <w:pPr>
        <w:ind w:left="2869" w:hanging="360"/>
      </w:pPr>
      <w:rPr>
        <w:rFonts w:ascii="Symbol" w:hAnsi="Symbol" w:hint="default"/>
      </w:rPr>
    </w:lvl>
    <w:lvl w:ilvl="4" w:tplc="5284E310">
      <w:start w:val="1"/>
      <w:numFmt w:val="bullet"/>
      <w:lvlText w:val="o"/>
      <w:lvlJc w:val="left"/>
      <w:pPr>
        <w:ind w:left="3589" w:hanging="360"/>
      </w:pPr>
      <w:rPr>
        <w:rFonts w:ascii="Courier New" w:hAnsi="Courier New" w:cs="Courier New" w:hint="default"/>
      </w:rPr>
    </w:lvl>
    <w:lvl w:ilvl="5" w:tplc="7C96EF04">
      <w:start w:val="1"/>
      <w:numFmt w:val="bullet"/>
      <w:lvlText w:val=""/>
      <w:lvlJc w:val="left"/>
      <w:pPr>
        <w:ind w:left="4309" w:hanging="360"/>
      </w:pPr>
      <w:rPr>
        <w:rFonts w:ascii="Wingdings" w:hAnsi="Wingdings" w:hint="default"/>
      </w:rPr>
    </w:lvl>
    <w:lvl w:ilvl="6" w:tplc="272E839C">
      <w:start w:val="1"/>
      <w:numFmt w:val="bullet"/>
      <w:lvlText w:val=""/>
      <w:lvlJc w:val="left"/>
      <w:pPr>
        <w:ind w:left="5029" w:hanging="360"/>
      </w:pPr>
      <w:rPr>
        <w:rFonts w:ascii="Symbol" w:hAnsi="Symbol" w:hint="default"/>
      </w:rPr>
    </w:lvl>
    <w:lvl w:ilvl="7" w:tplc="82403494">
      <w:start w:val="1"/>
      <w:numFmt w:val="bullet"/>
      <w:lvlText w:val="o"/>
      <w:lvlJc w:val="left"/>
      <w:pPr>
        <w:ind w:left="5749" w:hanging="360"/>
      </w:pPr>
      <w:rPr>
        <w:rFonts w:ascii="Courier New" w:hAnsi="Courier New" w:cs="Courier New" w:hint="default"/>
      </w:rPr>
    </w:lvl>
    <w:lvl w:ilvl="8" w:tplc="70C25144">
      <w:start w:val="1"/>
      <w:numFmt w:val="bullet"/>
      <w:lvlText w:val=""/>
      <w:lvlJc w:val="left"/>
      <w:pPr>
        <w:ind w:left="6469" w:hanging="360"/>
      </w:pPr>
      <w:rPr>
        <w:rFonts w:ascii="Wingdings" w:hAnsi="Wingdings" w:hint="default"/>
      </w:rPr>
    </w:lvl>
  </w:abstractNum>
  <w:abstractNum w:abstractNumId="16" w15:restartNumberingAfterBreak="0">
    <w:nsid w:val="49DB1D94"/>
    <w:multiLevelType w:val="multilevel"/>
    <w:tmpl w:val="E2988B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B4D14AD"/>
    <w:multiLevelType w:val="hybridMultilevel"/>
    <w:tmpl w:val="B2748E4E"/>
    <w:lvl w:ilvl="0" w:tplc="B0A8AB2E">
      <w:start w:val="1"/>
      <w:numFmt w:val="bullet"/>
      <w:lvlText w:val=""/>
      <w:lvlJc w:val="left"/>
      <w:pPr>
        <w:ind w:left="720" w:hanging="360"/>
      </w:pPr>
      <w:rPr>
        <w:rFonts w:ascii="Symbol" w:hAnsi="Symbol" w:hint="default"/>
      </w:rPr>
    </w:lvl>
    <w:lvl w:ilvl="1" w:tplc="6FDA8ED0">
      <w:start w:val="1"/>
      <w:numFmt w:val="bullet"/>
      <w:lvlText w:val="o"/>
      <w:lvlJc w:val="left"/>
      <w:pPr>
        <w:ind w:left="1440" w:hanging="360"/>
      </w:pPr>
      <w:rPr>
        <w:rFonts w:ascii="Courier New" w:hAnsi="Courier New" w:cs="Courier New" w:hint="default"/>
      </w:rPr>
    </w:lvl>
    <w:lvl w:ilvl="2" w:tplc="56F2E518">
      <w:start w:val="1"/>
      <w:numFmt w:val="bullet"/>
      <w:lvlText w:val=""/>
      <w:lvlJc w:val="left"/>
      <w:pPr>
        <w:ind w:left="2160" w:hanging="360"/>
      </w:pPr>
      <w:rPr>
        <w:rFonts w:ascii="Wingdings" w:hAnsi="Wingdings" w:hint="default"/>
      </w:rPr>
    </w:lvl>
    <w:lvl w:ilvl="3" w:tplc="71BA86F8">
      <w:start w:val="1"/>
      <w:numFmt w:val="bullet"/>
      <w:lvlText w:val=""/>
      <w:lvlJc w:val="left"/>
      <w:pPr>
        <w:ind w:left="2880" w:hanging="360"/>
      </w:pPr>
      <w:rPr>
        <w:rFonts w:ascii="Symbol" w:hAnsi="Symbol" w:hint="default"/>
      </w:rPr>
    </w:lvl>
    <w:lvl w:ilvl="4" w:tplc="6BC61B8C">
      <w:start w:val="1"/>
      <w:numFmt w:val="bullet"/>
      <w:lvlText w:val="o"/>
      <w:lvlJc w:val="left"/>
      <w:pPr>
        <w:ind w:left="3600" w:hanging="360"/>
      </w:pPr>
      <w:rPr>
        <w:rFonts w:ascii="Courier New" w:hAnsi="Courier New" w:cs="Courier New" w:hint="default"/>
      </w:rPr>
    </w:lvl>
    <w:lvl w:ilvl="5" w:tplc="11960A72">
      <w:start w:val="1"/>
      <w:numFmt w:val="bullet"/>
      <w:lvlText w:val=""/>
      <w:lvlJc w:val="left"/>
      <w:pPr>
        <w:ind w:left="4320" w:hanging="360"/>
      </w:pPr>
      <w:rPr>
        <w:rFonts w:ascii="Wingdings" w:hAnsi="Wingdings" w:hint="default"/>
      </w:rPr>
    </w:lvl>
    <w:lvl w:ilvl="6" w:tplc="F7BEFF3A">
      <w:start w:val="1"/>
      <w:numFmt w:val="bullet"/>
      <w:lvlText w:val=""/>
      <w:lvlJc w:val="left"/>
      <w:pPr>
        <w:ind w:left="5040" w:hanging="360"/>
      </w:pPr>
      <w:rPr>
        <w:rFonts w:ascii="Symbol" w:hAnsi="Symbol" w:hint="default"/>
      </w:rPr>
    </w:lvl>
    <w:lvl w:ilvl="7" w:tplc="DB2A7D56">
      <w:start w:val="1"/>
      <w:numFmt w:val="bullet"/>
      <w:lvlText w:val="o"/>
      <w:lvlJc w:val="left"/>
      <w:pPr>
        <w:ind w:left="5760" w:hanging="360"/>
      </w:pPr>
      <w:rPr>
        <w:rFonts w:ascii="Courier New" w:hAnsi="Courier New" w:cs="Courier New" w:hint="default"/>
      </w:rPr>
    </w:lvl>
    <w:lvl w:ilvl="8" w:tplc="AA18E226">
      <w:start w:val="1"/>
      <w:numFmt w:val="bullet"/>
      <w:lvlText w:val=""/>
      <w:lvlJc w:val="left"/>
      <w:pPr>
        <w:ind w:left="6480" w:hanging="360"/>
      </w:pPr>
      <w:rPr>
        <w:rFonts w:ascii="Wingdings" w:hAnsi="Wingdings" w:hint="default"/>
      </w:rPr>
    </w:lvl>
  </w:abstractNum>
  <w:abstractNum w:abstractNumId="18" w15:restartNumberingAfterBreak="0">
    <w:nsid w:val="4CEE1517"/>
    <w:multiLevelType w:val="hybridMultilevel"/>
    <w:tmpl w:val="973C3CA4"/>
    <w:lvl w:ilvl="0" w:tplc="E95CFCF4">
      <w:start w:val="1"/>
      <w:numFmt w:val="decimal"/>
      <w:lvlText w:val="%1."/>
      <w:lvlJc w:val="left"/>
      <w:pPr>
        <w:ind w:left="720" w:hanging="360"/>
      </w:pPr>
    </w:lvl>
    <w:lvl w:ilvl="1" w:tplc="D80CC330">
      <w:start w:val="1"/>
      <w:numFmt w:val="lowerLetter"/>
      <w:lvlText w:val="%2."/>
      <w:lvlJc w:val="left"/>
      <w:pPr>
        <w:ind w:left="1440" w:hanging="360"/>
      </w:pPr>
    </w:lvl>
    <w:lvl w:ilvl="2" w:tplc="A3B87698">
      <w:start w:val="1"/>
      <w:numFmt w:val="lowerRoman"/>
      <w:lvlText w:val="%3."/>
      <w:lvlJc w:val="right"/>
      <w:pPr>
        <w:ind w:left="2160" w:hanging="180"/>
      </w:pPr>
    </w:lvl>
    <w:lvl w:ilvl="3" w:tplc="07B297DC">
      <w:start w:val="1"/>
      <w:numFmt w:val="decimal"/>
      <w:lvlText w:val="%4."/>
      <w:lvlJc w:val="left"/>
      <w:pPr>
        <w:ind w:left="2880" w:hanging="360"/>
      </w:pPr>
    </w:lvl>
    <w:lvl w:ilvl="4" w:tplc="4384A27A">
      <w:start w:val="1"/>
      <w:numFmt w:val="lowerLetter"/>
      <w:lvlText w:val="%5."/>
      <w:lvlJc w:val="left"/>
      <w:pPr>
        <w:ind w:left="3600" w:hanging="360"/>
      </w:pPr>
    </w:lvl>
    <w:lvl w:ilvl="5" w:tplc="99302FBC">
      <w:start w:val="1"/>
      <w:numFmt w:val="lowerRoman"/>
      <w:lvlText w:val="%6."/>
      <w:lvlJc w:val="right"/>
      <w:pPr>
        <w:ind w:left="4320" w:hanging="180"/>
      </w:pPr>
    </w:lvl>
    <w:lvl w:ilvl="6" w:tplc="8582365A">
      <w:start w:val="1"/>
      <w:numFmt w:val="decimal"/>
      <w:lvlText w:val="%7."/>
      <w:lvlJc w:val="left"/>
      <w:pPr>
        <w:ind w:left="5040" w:hanging="360"/>
      </w:pPr>
    </w:lvl>
    <w:lvl w:ilvl="7" w:tplc="729086EA">
      <w:start w:val="1"/>
      <w:numFmt w:val="lowerLetter"/>
      <w:lvlText w:val="%8."/>
      <w:lvlJc w:val="left"/>
      <w:pPr>
        <w:ind w:left="5760" w:hanging="360"/>
      </w:pPr>
    </w:lvl>
    <w:lvl w:ilvl="8" w:tplc="2F0A22CE">
      <w:start w:val="1"/>
      <w:numFmt w:val="lowerRoman"/>
      <w:lvlText w:val="%9."/>
      <w:lvlJc w:val="right"/>
      <w:pPr>
        <w:ind w:left="6480" w:hanging="180"/>
      </w:pPr>
    </w:lvl>
  </w:abstractNum>
  <w:abstractNum w:abstractNumId="19" w15:restartNumberingAfterBreak="0">
    <w:nsid w:val="4EFE2861"/>
    <w:multiLevelType w:val="hybridMultilevel"/>
    <w:tmpl w:val="A90A882C"/>
    <w:lvl w:ilvl="0" w:tplc="9F949024">
      <w:start w:val="1"/>
      <w:numFmt w:val="bullet"/>
      <w:lvlText w:val="-"/>
      <w:lvlJc w:val="left"/>
      <w:pPr>
        <w:ind w:left="720" w:hanging="360"/>
      </w:pPr>
      <w:rPr>
        <w:rFonts w:ascii="Calibri" w:eastAsiaTheme="minorHAnsi" w:hAnsi="Calibri" w:cs="Calibri" w:hint="default"/>
      </w:rPr>
    </w:lvl>
    <w:lvl w:ilvl="1" w:tplc="41DCF174">
      <w:start w:val="1"/>
      <w:numFmt w:val="bullet"/>
      <w:lvlText w:val="o"/>
      <w:lvlJc w:val="left"/>
      <w:pPr>
        <w:ind w:left="1440" w:hanging="360"/>
      </w:pPr>
      <w:rPr>
        <w:rFonts w:ascii="Courier New" w:hAnsi="Courier New" w:cs="Courier New" w:hint="default"/>
      </w:rPr>
    </w:lvl>
    <w:lvl w:ilvl="2" w:tplc="9E78EB4C">
      <w:start w:val="1"/>
      <w:numFmt w:val="bullet"/>
      <w:lvlText w:val=""/>
      <w:lvlJc w:val="left"/>
      <w:pPr>
        <w:ind w:left="2160" w:hanging="360"/>
      </w:pPr>
      <w:rPr>
        <w:rFonts w:ascii="Wingdings" w:hAnsi="Wingdings" w:hint="default"/>
      </w:rPr>
    </w:lvl>
    <w:lvl w:ilvl="3" w:tplc="429849C8">
      <w:start w:val="1"/>
      <w:numFmt w:val="bullet"/>
      <w:lvlText w:val=""/>
      <w:lvlJc w:val="left"/>
      <w:pPr>
        <w:ind w:left="2880" w:hanging="360"/>
      </w:pPr>
      <w:rPr>
        <w:rFonts w:ascii="Symbol" w:hAnsi="Symbol" w:hint="default"/>
      </w:rPr>
    </w:lvl>
    <w:lvl w:ilvl="4" w:tplc="E54AD3C0">
      <w:start w:val="1"/>
      <w:numFmt w:val="bullet"/>
      <w:lvlText w:val="o"/>
      <w:lvlJc w:val="left"/>
      <w:pPr>
        <w:ind w:left="3600" w:hanging="360"/>
      </w:pPr>
      <w:rPr>
        <w:rFonts w:ascii="Courier New" w:hAnsi="Courier New" w:cs="Courier New" w:hint="default"/>
      </w:rPr>
    </w:lvl>
    <w:lvl w:ilvl="5" w:tplc="EF6C91A2">
      <w:start w:val="1"/>
      <w:numFmt w:val="bullet"/>
      <w:lvlText w:val=""/>
      <w:lvlJc w:val="left"/>
      <w:pPr>
        <w:ind w:left="4320" w:hanging="360"/>
      </w:pPr>
      <w:rPr>
        <w:rFonts w:ascii="Wingdings" w:hAnsi="Wingdings" w:hint="default"/>
      </w:rPr>
    </w:lvl>
    <w:lvl w:ilvl="6" w:tplc="6CFEEA30">
      <w:start w:val="1"/>
      <w:numFmt w:val="bullet"/>
      <w:lvlText w:val=""/>
      <w:lvlJc w:val="left"/>
      <w:pPr>
        <w:ind w:left="5040" w:hanging="360"/>
      </w:pPr>
      <w:rPr>
        <w:rFonts w:ascii="Symbol" w:hAnsi="Symbol" w:hint="default"/>
      </w:rPr>
    </w:lvl>
    <w:lvl w:ilvl="7" w:tplc="B726AD06">
      <w:start w:val="1"/>
      <w:numFmt w:val="bullet"/>
      <w:lvlText w:val="o"/>
      <w:lvlJc w:val="left"/>
      <w:pPr>
        <w:ind w:left="5760" w:hanging="360"/>
      </w:pPr>
      <w:rPr>
        <w:rFonts w:ascii="Courier New" w:hAnsi="Courier New" w:cs="Courier New" w:hint="default"/>
      </w:rPr>
    </w:lvl>
    <w:lvl w:ilvl="8" w:tplc="4E24321A">
      <w:start w:val="1"/>
      <w:numFmt w:val="bullet"/>
      <w:lvlText w:val=""/>
      <w:lvlJc w:val="left"/>
      <w:pPr>
        <w:ind w:left="6480" w:hanging="360"/>
      </w:pPr>
      <w:rPr>
        <w:rFonts w:ascii="Wingdings" w:hAnsi="Wingdings" w:hint="default"/>
      </w:rPr>
    </w:lvl>
  </w:abstractNum>
  <w:abstractNum w:abstractNumId="20" w15:restartNumberingAfterBreak="0">
    <w:nsid w:val="4FEE2FBC"/>
    <w:multiLevelType w:val="hybridMultilevel"/>
    <w:tmpl w:val="D29C4D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1DA7112"/>
    <w:multiLevelType w:val="hybridMultilevel"/>
    <w:tmpl w:val="126AE0F2"/>
    <w:lvl w:ilvl="0" w:tplc="21923D4C">
      <w:start w:val="1"/>
      <w:numFmt w:val="bullet"/>
      <w:lvlText w:val=""/>
      <w:lvlJc w:val="left"/>
      <w:pPr>
        <w:ind w:left="720" w:hanging="360"/>
      </w:pPr>
      <w:rPr>
        <w:rFonts w:ascii="Symbol" w:hAnsi="Symbol" w:hint="default"/>
      </w:rPr>
    </w:lvl>
    <w:lvl w:ilvl="1" w:tplc="1C8813FA">
      <w:start w:val="1"/>
      <w:numFmt w:val="lowerLetter"/>
      <w:lvlText w:val="%2."/>
      <w:lvlJc w:val="left"/>
      <w:pPr>
        <w:ind w:left="1440" w:hanging="360"/>
      </w:pPr>
    </w:lvl>
    <w:lvl w:ilvl="2" w:tplc="C6821056">
      <w:start w:val="1"/>
      <w:numFmt w:val="lowerRoman"/>
      <w:lvlText w:val="%3."/>
      <w:lvlJc w:val="right"/>
      <w:pPr>
        <w:ind w:left="2160" w:hanging="180"/>
      </w:pPr>
    </w:lvl>
    <w:lvl w:ilvl="3" w:tplc="195E8864">
      <w:start w:val="1"/>
      <w:numFmt w:val="decimal"/>
      <w:lvlText w:val="%4."/>
      <w:lvlJc w:val="left"/>
      <w:pPr>
        <w:ind w:left="2880" w:hanging="360"/>
      </w:pPr>
    </w:lvl>
    <w:lvl w:ilvl="4" w:tplc="F3BAD8C0">
      <w:start w:val="1"/>
      <w:numFmt w:val="lowerLetter"/>
      <w:lvlText w:val="%5."/>
      <w:lvlJc w:val="left"/>
      <w:pPr>
        <w:ind w:left="3600" w:hanging="360"/>
      </w:pPr>
    </w:lvl>
    <w:lvl w:ilvl="5" w:tplc="EC4CD3FA">
      <w:start w:val="1"/>
      <w:numFmt w:val="lowerRoman"/>
      <w:lvlText w:val="%6."/>
      <w:lvlJc w:val="right"/>
      <w:pPr>
        <w:ind w:left="4320" w:hanging="180"/>
      </w:pPr>
    </w:lvl>
    <w:lvl w:ilvl="6" w:tplc="CEE24EC2">
      <w:start w:val="1"/>
      <w:numFmt w:val="decimal"/>
      <w:lvlText w:val="%7."/>
      <w:lvlJc w:val="left"/>
      <w:pPr>
        <w:ind w:left="5040" w:hanging="360"/>
      </w:pPr>
    </w:lvl>
    <w:lvl w:ilvl="7" w:tplc="BE1227B0">
      <w:start w:val="1"/>
      <w:numFmt w:val="lowerLetter"/>
      <w:lvlText w:val="%8."/>
      <w:lvlJc w:val="left"/>
      <w:pPr>
        <w:ind w:left="5760" w:hanging="360"/>
      </w:pPr>
    </w:lvl>
    <w:lvl w:ilvl="8" w:tplc="14D8F616">
      <w:start w:val="1"/>
      <w:numFmt w:val="lowerRoman"/>
      <w:lvlText w:val="%9."/>
      <w:lvlJc w:val="right"/>
      <w:pPr>
        <w:ind w:left="6480" w:hanging="180"/>
      </w:pPr>
    </w:lvl>
  </w:abstractNum>
  <w:abstractNum w:abstractNumId="22" w15:restartNumberingAfterBreak="0">
    <w:nsid w:val="54086C55"/>
    <w:multiLevelType w:val="hybridMultilevel"/>
    <w:tmpl w:val="6B8436D8"/>
    <w:lvl w:ilvl="0" w:tplc="86E229EC">
      <w:start w:val="1"/>
      <w:numFmt w:val="bullet"/>
      <w:lvlText w:val="-"/>
      <w:lvlJc w:val="left"/>
      <w:pPr>
        <w:ind w:left="720" w:hanging="360"/>
      </w:pPr>
      <w:rPr>
        <w:rFonts w:ascii="Calibri" w:eastAsia="Times New Roman" w:hAnsi="Calibri" w:cs="Calibri" w:hint="default"/>
      </w:rPr>
    </w:lvl>
    <w:lvl w:ilvl="1" w:tplc="9C5E31C4">
      <w:start w:val="1"/>
      <w:numFmt w:val="bullet"/>
      <w:lvlText w:val="o"/>
      <w:lvlJc w:val="left"/>
      <w:pPr>
        <w:ind w:left="1440" w:hanging="360"/>
      </w:pPr>
      <w:rPr>
        <w:rFonts w:ascii="Courier New" w:hAnsi="Courier New" w:cs="Courier New" w:hint="default"/>
      </w:rPr>
    </w:lvl>
    <w:lvl w:ilvl="2" w:tplc="7E7AA098">
      <w:start w:val="1"/>
      <w:numFmt w:val="bullet"/>
      <w:lvlText w:val=""/>
      <w:lvlJc w:val="left"/>
      <w:pPr>
        <w:ind w:left="2160" w:hanging="360"/>
      </w:pPr>
      <w:rPr>
        <w:rFonts w:ascii="Wingdings" w:hAnsi="Wingdings" w:hint="default"/>
      </w:rPr>
    </w:lvl>
    <w:lvl w:ilvl="3" w:tplc="7B502B7A">
      <w:start w:val="1"/>
      <w:numFmt w:val="bullet"/>
      <w:lvlText w:val=""/>
      <w:lvlJc w:val="left"/>
      <w:pPr>
        <w:ind w:left="2880" w:hanging="360"/>
      </w:pPr>
      <w:rPr>
        <w:rFonts w:ascii="Symbol" w:hAnsi="Symbol" w:hint="default"/>
      </w:rPr>
    </w:lvl>
    <w:lvl w:ilvl="4" w:tplc="619E60D6">
      <w:start w:val="1"/>
      <w:numFmt w:val="bullet"/>
      <w:lvlText w:val="o"/>
      <w:lvlJc w:val="left"/>
      <w:pPr>
        <w:ind w:left="3600" w:hanging="360"/>
      </w:pPr>
      <w:rPr>
        <w:rFonts w:ascii="Courier New" w:hAnsi="Courier New" w:cs="Courier New" w:hint="default"/>
      </w:rPr>
    </w:lvl>
    <w:lvl w:ilvl="5" w:tplc="7A7ED7BC">
      <w:start w:val="1"/>
      <w:numFmt w:val="bullet"/>
      <w:lvlText w:val=""/>
      <w:lvlJc w:val="left"/>
      <w:pPr>
        <w:ind w:left="4320" w:hanging="360"/>
      </w:pPr>
      <w:rPr>
        <w:rFonts w:ascii="Wingdings" w:hAnsi="Wingdings" w:hint="default"/>
      </w:rPr>
    </w:lvl>
    <w:lvl w:ilvl="6" w:tplc="00BC9908">
      <w:start w:val="1"/>
      <w:numFmt w:val="bullet"/>
      <w:lvlText w:val=""/>
      <w:lvlJc w:val="left"/>
      <w:pPr>
        <w:ind w:left="5040" w:hanging="360"/>
      </w:pPr>
      <w:rPr>
        <w:rFonts w:ascii="Symbol" w:hAnsi="Symbol" w:hint="default"/>
      </w:rPr>
    </w:lvl>
    <w:lvl w:ilvl="7" w:tplc="61E635E0">
      <w:start w:val="1"/>
      <w:numFmt w:val="bullet"/>
      <w:lvlText w:val="o"/>
      <w:lvlJc w:val="left"/>
      <w:pPr>
        <w:ind w:left="5760" w:hanging="360"/>
      </w:pPr>
      <w:rPr>
        <w:rFonts w:ascii="Courier New" w:hAnsi="Courier New" w:cs="Courier New" w:hint="default"/>
      </w:rPr>
    </w:lvl>
    <w:lvl w:ilvl="8" w:tplc="30D023F2">
      <w:start w:val="1"/>
      <w:numFmt w:val="bullet"/>
      <w:lvlText w:val=""/>
      <w:lvlJc w:val="left"/>
      <w:pPr>
        <w:ind w:left="6480" w:hanging="360"/>
      </w:pPr>
      <w:rPr>
        <w:rFonts w:ascii="Wingdings" w:hAnsi="Wingdings" w:hint="default"/>
      </w:rPr>
    </w:lvl>
  </w:abstractNum>
  <w:abstractNum w:abstractNumId="23" w15:restartNumberingAfterBreak="0">
    <w:nsid w:val="55A277B8"/>
    <w:multiLevelType w:val="multilevel"/>
    <w:tmpl w:val="61D2358E"/>
    <w:lvl w:ilvl="0">
      <w:start w:val="1"/>
      <w:numFmt w:val="decimal"/>
      <w:pStyle w:val="Ttulo1"/>
      <w:lvlText w:val="%1"/>
      <w:lvlJc w:val="left"/>
      <w:pPr>
        <w:ind w:left="432" w:hanging="432"/>
      </w:pPr>
    </w:lvl>
    <w:lvl w:ilvl="1">
      <w:start w:val="1"/>
      <w:numFmt w:val="decimal"/>
      <w:pStyle w:val="Ttulo2"/>
      <w:lvlText w:val="%1.%2"/>
      <w:lvlJc w:val="left"/>
      <w:pPr>
        <w:ind w:left="9649" w:hanging="576"/>
      </w:pPr>
      <w:rPr>
        <w:b/>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4" w15:restartNumberingAfterBreak="0">
    <w:nsid w:val="575B0B19"/>
    <w:multiLevelType w:val="hybridMultilevel"/>
    <w:tmpl w:val="CA5A7EF6"/>
    <w:lvl w:ilvl="0" w:tplc="24BA75F6">
      <w:start w:val="1"/>
      <w:numFmt w:val="bullet"/>
      <w:lvlText w:val=""/>
      <w:lvlJc w:val="left"/>
      <w:pPr>
        <w:ind w:left="720" w:hanging="360"/>
      </w:pPr>
      <w:rPr>
        <w:rFonts w:ascii="Symbol" w:hAnsi="Symbol" w:hint="default"/>
      </w:rPr>
    </w:lvl>
    <w:lvl w:ilvl="1" w:tplc="EB70DF36">
      <w:start w:val="1"/>
      <w:numFmt w:val="bullet"/>
      <w:lvlText w:val="o"/>
      <w:lvlJc w:val="left"/>
      <w:pPr>
        <w:ind w:left="1440" w:hanging="360"/>
      </w:pPr>
      <w:rPr>
        <w:rFonts w:ascii="Courier New" w:hAnsi="Courier New" w:cs="Courier New" w:hint="default"/>
      </w:rPr>
    </w:lvl>
    <w:lvl w:ilvl="2" w:tplc="BDC4AD4C">
      <w:start w:val="1"/>
      <w:numFmt w:val="bullet"/>
      <w:lvlText w:val=""/>
      <w:lvlJc w:val="left"/>
      <w:pPr>
        <w:ind w:left="2160" w:hanging="360"/>
      </w:pPr>
      <w:rPr>
        <w:rFonts w:ascii="Wingdings" w:hAnsi="Wingdings" w:hint="default"/>
      </w:rPr>
    </w:lvl>
    <w:lvl w:ilvl="3" w:tplc="F31AAFF6">
      <w:start w:val="1"/>
      <w:numFmt w:val="bullet"/>
      <w:lvlText w:val=""/>
      <w:lvlJc w:val="left"/>
      <w:pPr>
        <w:ind w:left="2880" w:hanging="360"/>
      </w:pPr>
      <w:rPr>
        <w:rFonts w:ascii="Symbol" w:hAnsi="Symbol" w:hint="default"/>
      </w:rPr>
    </w:lvl>
    <w:lvl w:ilvl="4" w:tplc="F25C4AD2">
      <w:start w:val="1"/>
      <w:numFmt w:val="bullet"/>
      <w:lvlText w:val="o"/>
      <w:lvlJc w:val="left"/>
      <w:pPr>
        <w:ind w:left="3600" w:hanging="360"/>
      </w:pPr>
      <w:rPr>
        <w:rFonts w:ascii="Courier New" w:hAnsi="Courier New" w:cs="Courier New" w:hint="default"/>
      </w:rPr>
    </w:lvl>
    <w:lvl w:ilvl="5" w:tplc="D206B05C">
      <w:start w:val="1"/>
      <w:numFmt w:val="bullet"/>
      <w:lvlText w:val=""/>
      <w:lvlJc w:val="left"/>
      <w:pPr>
        <w:ind w:left="4320" w:hanging="360"/>
      </w:pPr>
      <w:rPr>
        <w:rFonts w:ascii="Wingdings" w:hAnsi="Wingdings" w:hint="default"/>
      </w:rPr>
    </w:lvl>
    <w:lvl w:ilvl="6" w:tplc="57D6097C">
      <w:start w:val="1"/>
      <w:numFmt w:val="bullet"/>
      <w:lvlText w:val=""/>
      <w:lvlJc w:val="left"/>
      <w:pPr>
        <w:ind w:left="5040" w:hanging="360"/>
      </w:pPr>
      <w:rPr>
        <w:rFonts w:ascii="Symbol" w:hAnsi="Symbol" w:hint="default"/>
      </w:rPr>
    </w:lvl>
    <w:lvl w:ilvl="7" w:tplc="36D28D36">
      <w:start w:val="1"/>
      <w:numFmt w:val="bullet"/>
      <w:lvlText w:val="o"/>
      <w:lvlJc w:val="left"/>
      <w:pPr>
        <w:ind w:left="5760" w:hanging="360"/>
      </w:pPr>
      <w:rPr>
        <w:rFonts w:ascii="Courier New" w:hAnsi="Courier New" w:cs="Courier New" w:hint="default"/>
      </w:rPr>
    </w:lvl>
    <w:lvl w:ilvl="8" w:tplc="F816EED0">
      <w:start w:val="1"/>
      <w:numFmt w:val="bullet"/>
      <w:lvlText w:val=""/>
      <w:lvlJc w:val="left"/>
      <w:pPr>
        <w:ind w:left="6480" w:hanging="360"/>
      </w:pPr>
      <w:rPr>
        <w:rFonts w:ascii="Wingdings" w:hAnsi="Wingdings" w:hint="default"/>
      </w:rPr>
    </w:lvl>
  </w:abstractNum>
  <w:abstractNum w:abstractNumId="25" w15:restartNumberingAfterBreak="0">
    <w:nsid w:val="59084A85"/>
    <w:multiLevelType w:val="hybridMultilevel"/>
    <w:tmpl w:val="14682A58"/>
    <w:lvl w:ilvl="0" w:tplc="D8D28BA6">
      <w:start w:val="1"/>
      <w:numFmt w:val="bullet"/>
      <w:pStyle w:val="textepuce2"/>
      <w:lvlText w:val="•"/>
      <w:lvlJc w:val="left"/>
      <w:pPr>
        <w:tabs>
          <w:tab w:val="num" w:pos="360"/>
        </w:tabs>
        <w:ind w:left="0" w:firstLine="0"/>
      </w:pPr>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lvl>
    <w:lvl w:ilvl="1" w:tplc="086A45B4">
      <w:start w:val="1"/>
      <w:numFmt w:val="bullet"/>
      <w:lvlText w:val="o"/>
      <w:lvlJc w:val="left"/>
      <w:pPr>
        <w:ind w:left="1440" w:hanging="360"/>
      </w:pPr>
      <w:rPr>
        <w:rFonts w:ascii="Courier New" w:eastAsia="Courier New" w:hAnsi="Courier New" w:cs="Courier New" w:hint="default"/>
      </w:rPr>
    </w:lvl>
    <w:lvl w:ilvl="2" w:tplc="74C42196">
      <w:start w:val="1"/>
      <w:numFmt w:val="bullet"/>
      <w:lvlText w:val="§"/>
      <w:lvlJc w:val="left"/>
      <w:pPr>
        <w:ind w:left="2160" w:hanging="360"/>
      </w:pPr>
      <w:rPr>
        <w:rFonts w:ascii="Wingdings" w:eastAsia="Wingdings" w:hAnsi="Wingdings" w:cs="Wingdings" w:hint="default"/>
      </w:rPr>
    </w:lvl>
    <w:lvl w:ilvl="3" w:tplc="CAEA2ECE">
      <w:start w:val="1"/>
      <w:numFmt w:val="bullet"/>
      <w:lvlText w:val="·"/>
      <w:lvlJc w:val="left"/>
      <w:pPr>
        <w:ind w:left="2880" w:hanging="360"/>
      </w:pPr>
      <w:rPr>
        <w:rFonts w:ascii="Symbol" w:eastAsia="Symbol" w:hAnsi="Symbol" w:cs="Symbol" w:hint="default"/>
      </w:rPr>
    </w:lvl>
    <w:lvl w:ilvl="4" w:tplc="ED100292">
      <w:start w:val="1"/>
      <w:numFmt w:val="bullet"/>
      <w:lvlText w:val="o"/>
      <w:lvlJc w:val="left"/>
      <w:pPr>
        <w:ind w:left="3600" w:hanging="360"/>
      </w:pPr>
      <w:rPr>
        <w:rFonts w:ascii="Courier New" w:eastAsia="Courier New" w:hAnsi="Courier New" w:cs="Courier New" w:hint="default"/>
      </w:rPr>
    </w:lvl>
    <w:lvl w:ilvl="5" w:tplc="1B6EA186">
      <w:start w:val="1"/>
      <w:numFmt w:val="bullet"/>
      <w:lvlText w:val="§"/>
      <w:lvlJc w:val="left"/>
      <w:pPr>
        <w:ind w:left="4320" w:hanging="360"/>
      </w:pPr>
      <w:rPr>
        <w:rFonts w:ascii="Wingdings" w:eastAsia="Wingdings" w:hAnsi="Wingdings" w:cs="Wingdings" w:hint="default"/>
      </w:rPr>
    </w:lvl>
    <w:lvl w:ilvl="6" w:tplc="32A8A95C">
      <w:start w:val="1"/>
      <w:numFmt w:val="bullet"/>
      <w:lvlText w:val="·"/>
      <w:lvlJc w:val="left"/>
      <w:pPr>
        <w:ind w:left="5040" w:hanging="360"/>
      </w:pPr>
      <w:rPr>
        <w:rFonts w:ascii="Symbol" w:eastAsia="Symbol" w:hAnsi="Symbol" w:cs="Symbol" w:hint="default"/>
      </w:rPr>
    </w:lvl>
    <w:lvl w:ilvl="7" w:tplc="D1CE4F4C">
      <w:start w:val="1"/>
      <w:numFmt w:val="bullet"/>
      <w:lvlText w:val="o"/>
      <w:lvlJc w:val="left"/>
      <w:pPr>
        <w:ind w:left="5760" w:hanging="360"/>
      </w:pPr>
      <w:rPr>
        <w:rFonts w:ascii="Courier New" w:eastAsia="Courier New" w:hAnsi="Courier New" w:cs="Courier New" w:hint="default"/>
      </w:rPr>
    </w:lvl>
    <w:lvl w:ilvl="8" w:tplc="7E948E64">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21F04FD"/>
    <w:multiLevelType w:val="hybridMultilevel"/>
    <w:tmpl w:val="40B23D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8DD3BA2"/>
    <w:multiLevelType w:val="hybridMultilevel"/>
    <w:tmpl w:val="F4F4DCE8"/>
    <w:lvl w:ilvl="0" w:tplc="51E63F18">
      <w:start w:val="1"/>
      <w:numFmt w:val="decimal"/>
      <w:lvlText w:val="%1."/>
      <w:lvlJc w:val="left"/>
      <w:pPr>
        <w:ind w:left="720" w:hanging="360"/>
      </w:pPr>
      <w:rPr>
        <w:rFonts w:hint="default"/>
      </w:rPr>
    </w:lvl>
    <w:lvl w:ilvl="1" w:tplc="D0304ECE">
      <w:start w:val="1"/>
      <w:numFmt w:val="lowerLetter"/>
      <w:lvlText w:val="%2."/>
      <w:lvlJc w:val="left"/>
      <w:pPr>
        <w:ind w:left="1440" w:hanging="360"/>
      </w:pPr>
    </w:lvl>
    <w:lvl w:ilvl="2" w:tplc="97809EEE">
      <w:start w:val="1"/>
      <w:numFmt w:val="lowerRoman"/>
      <w:lvlText w:val="%3."/>
      <w:lvlJc w:val="right"/>
      <w:pPr>
        <w:ind w:left="2160" w:hanging="180"/>
      </w:pPr>
    </w:lvl>
    <w:lvl w:ilvl="3" w:tplc="9482C328">
      <w:start w:val="1"/>
      <w:numFmt w:val="decimal"/>
      <w:lvlText w:val="%4."/>
      <w:lvlJc w:val="left"/>
      <w:pPr>
        <w:ind w:left="2880" w:hanging="360"/>
      </w:pPr>
    </w:lvl>
    <w:lvl w:ilvl="4" w:tplc="56F208D2">
      <w:start w:val="1"/>
      <w:numFmt w:val="lowerLetter"/>
      <w:lvlText w:val="%5."/>
      <w:lvlJc w:val="left"/>
      <w:pPr>
        <w:ind w:left="3600" w:hanging="360"/>
      </w:pPr>
    </w:lvl>
    <w:lvl w:ilvl="5" w:tplc="AF56128A">
      <w:start w:val="1"/>
      <w:numFmt w:val="lowerRoman"/>
      <w:lvlText w:val="%6."/>
      <w:lvlJc w:val="right"/>
      <w:pPr>
        <w:ind w:left="4320" w:hanging="180"/>
      </w:pPr>
    </w:lvl>
    <w:lvl w:ilvl="6" w:tplc="74D2099E">
      <w:start w:val="1"/>
      <w:numFmt w:val="decimal"/>
      <w:lvlText w:val="%7."/>
      <w:lvlJc w:val="left"/>
      <w:pPr>
        <w:ind w:left="5040" w:hanging="360"/>
      </w:pPr>
    </w:lvl>
    <w:lvl w:ilvl="7" w:tplc="73CA7126">
      <w:start w:val="1"/>
      <w:numFmt w:val="lowerLetter"/>
      <w:lvlText w:val="%8."/>
      <w:lvlJc w:val="left"/>
      <w:pPr>
        <w:ind w:left="5760" w:hanging="360"/>
      </w:pPr>
    </w:lvl>
    <w:lvl w:ilvl="8" w:tplc="1CE4CD9E">
      <w:start w:val="1"/>
      <w:numFmt w:val="lowerRoman"/>
      <w:lvlText w:val="%9."/>
      <w:lvlJc w:val="right"/>
      <w:pPr>
        <w:ind w:left="6480" w:hanging="180"/>
      </w:pPr>
    </w:lvl>
  </w:abstractNum>
  <w:abstractNum w:abstractNumId="28" w15:restartNumberingAfterBreak="0">
    <w:nsid w:val="6B1679DC"/>
    <w:multiLevelType w:val="hybridMultilevel"/>
    <w:tmpl w:val="968CF2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D1937F2"/>
    <w:multiLevelType w:val="hybridMultilevel"/>
    <w:tmpl w:val="F56233F8"/>
    <w:lvl w:ilvl="0" w:tplc="32D46D7C">
      <w:start w:val="1"/>
      <w:numFmt w:val="bullet"/>
      <w:lvlText w:val=""/>
      <w:lvlJc w:val="left"/>
      <w:pPr>
        <w:ind w:left="720" w:hanging="360"/>
      </w:pPr>
      <w:rPr>
        <w:rFonts w:ascii="Symbol" w:hAnsi="Symbol" w:hint="default"/>
      </w:rPr>
    </w:lvl>
    <w:lvl w:ilvl="1" w:tplc="94088E20">
      <w:start w:val="1"/>
      <w:numFmt w:val="bullet"/>
      <w:lvlText w:val="o"/>
      <w:lvlJc w:val="left"/>
      <w:pPr>
        <w:ind w:left="1440" w:hanging="360"/>
      </w:pPr>
      <w:rPr>
        <w:rFonts w:ascii="Courier New" w:hAnsi="Courier New" w:cs="Courier New" w:hint="default"/>
      </w:rPr>
    </w:lvl>
    <w:lvl w:ilvl="2" w:tplc="0EDA1A9C">
      <w:start w:val="1"/>
      <w:numFmt w:val="bullet"/>
      <w:lvlText w:val=""/>
      <w:lvlJc w:val="left"/>
      <w:pPr>
        <w:ind w:left="2160" w:hanging="360"/>
      </w:pPr>
      <w:rPr>
        <w:rFonts w:ascii="Wingdings" w:hAnsi="Wingdings" w:hint="default"/>
      </w:rPr>
    </w:lvl>
    <w:lvl w:ilvl="3" w:tplc="23001EE4">
      <w:start w:val="1"/>
      <w:numFmt w:val="bullet"/>
      <w:lvlText w:val=""/>
      <w:lvlJc w:val="left"/>
      <w:pPr>
        <w:ind w:left="2880" w:hanging="360"/>
      </w:pPr>
      <w:rPr>
        <w:rFonts w:ascii="Symbol" w:hAnsi="Symbol" w:hint="default"/>
      </w:rPr>
    </w:lvl>
    <w:lvl w:ilvl="4" w:tplc="7328333C">
      <w:start w:val="1"/>
      <w:numFmt w:val="bullet"/>
      <w:lvlText w:val="o"/>
      <w:lvlJc w:val="left"/>
      <w:pPr>
        <w:ind w:left="3600" w:hanging="360"/>
      </w:pPr>
      <w:rPr>
        <w:rFonts w:ascii="Courier New" w:hAnsi="Courier New" w:cs="Courier New" w:hint="default"/>
      </w:rPr>
    </w:lvl>
    <w:lvl w:ilvl="5" w:tplc="E17278AC">
      <w:start w:val="1"/>
      <w:numFmt w:val="bullet"/>
      <w:lvlText w:val=""/>
      <w:lvlJc w:val="left"/>
      <w:pPr>
        <w:ind w:left="4320" w:hanging="360"/>
      </w:pPr>
      <w:rPr>
        <w:rFonts w:ascii="Wingdings" w:hAnsi="Wingdings" w:hint="default"/>
      </w:rPr>
    </w:lvl>
    <w:lvl w:ilvl="6" w:tplc="D056099E">
      <w:start w:val="1"/>
      <w:numFmt w:val="bullet"/>
      <w:lvlText w:val=""/>
      <w:lvlJc w:val="left"/>
      <w:pPr>
        <w:ind w:left="5040" w:hanging="360"/>
      </w:pPr>
      <w:rPr>
        <w:rFonts w:ascii="Symbol" w:hAnsi="Symbol" w:hint="default"/>
      </w:rPr>
    </w:lvl>
    <w:lvl w:ilvl="7" w:tplc="518A6DF4">
      <w:start w:val="1"/>
      <w:numFmt w:val="bullet"/>
      <w:lvlText w:val="o"/>
      <w:lvlJc w:val="left"/>
      <w:pPr>
        <w:ind w:left="5760" w:hanging="360"/>
      </w:pPr>
      <w:rPr>
        <w:rFonts w:ascii="Courier New" w:hAnsi="Courier New" w:cs="Courier New" w:hint="default"/>
      </w:rPr>
    </w:lvl>
    <w:lvl w:ilvl="8" w:tplc="8AF66F86">
      <w:start w:val="1"/>
      <w:numFmt w:val="bullet"/>
      <w:lvlText w:val=""/>
      <w:lvlJc w:val="left"/>
      <w:pPr>
        <w:ind w:left="6480" w:hanging="360"/>
      </w:pPr>
      <w:rPr>
        <w:rFonts w:ascii="Wingdings" w:hAnsi="Wingdings" w:hint="default"/>
      </w:rPr>
    </w:lvl>
  </w:abstractNum>
  <w:abstractNum w:abstractNumId="30" w15:restartNumberingAfterBreak="0">
    <w:nsid w:val="6F572B54"/>
    <w:multiLevelType w:val="hybridMultilevel"/>
    <w:tmpl w:val="CB0E7D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3BB12C4"/>
    <w:multiLevelType w:val="hybridMultilevel"/>
    <w:tmpl w:val="5CCC76AA"/>
    <w:lvl w:ilvl="0" w:tplc="E2940556">
      <w:start w:val="1"/>
      <w:numFmt w:val="bullet"/>
      <w:lvlText w:val=""/>
      <w:lvlJc w:val="left"/>
      <w:pPr>
        <w:ind w:left="720" w:hanging="360"/>
      </w:pPr>
      <w:rPr>
        <w:rFonts w:ascii="Symbol" w:hAnsi="Symbol" w:hint="default"/>
      </w:rPr>
    </w:lvl>
    <w:lvl w:ilvl="1" w:tplc="06E6F586">
      <w:start w:val="1"/>
      <w:numFmt w:val="bullet"/>
      <w:lvlText w:val="o"/>
      <w:lvlJc w:val="left"/>
      <w:pPr>
        <w:ind w:left="1440" w:hanging="360"/>
      </w:pPr>
      <w:rPr>
        <w:rFonts w:ascii="Courier New" w:hAnsi="Courier New" w:cs="Courier New" w:hint="default"/>
      </w:rPr>
    </w:lvl>
    <w:lvl w:ilvl="2" w:tplc="C03C3BD2">
      <w:start w:val="1"/>
      <w:numFmt w:val="bullet"/>
      <w:lvlText w:val=""/>
      <w:lvlJc w:val="left"/>
      <w:pPr>
        <w:ind w:left="2160" w:hanging="360"/>
      </w:pPr>
      <w:rPr>
        <w:rFonts w:ascii="Wingdings" w:hAnsi="Wingdings" w:hint="default"/>
      </w:rPr>
    </w:lvl>
    <w:lvl w:ilvl="3" w:tplc="3650E75A">
      <w:start w:val="1"/>
      <w:numFmt w:val="bullet"/>
      <w:lvlText w:val=""/>
      <w:lvlJc w:val="left"/>
      <w:pPr>
        <w:ind w:left="2880" w:hanging="360"/>
      </w:pPr>
      <w:rPr>
        <w:rFonts w:ascii="Symbol" w:hAnsi="Symbol" w:hint="default"/>
      </w:rPr>
    </w:lvl>
    <w:lvl w:ilvl="4" w:tplc="15C0C9F0">
      <w:start w:val="1"/>
      <w:numFmt w:val="bullet"/>
      <w:lvlText w:val="o"/>
      <w:lvlJc w:val="left"/>
      <w:pPr>
        <w:ind w:left="3600" w:hanging="360"/>
      </w:pPr>
      <w:rPr>
        <w:rFonts w:ascii="Courier New" w:hAnsi="Courier New" w:cs="Courier New" w:hint="default"/>
      </w:rPr>
    </w:lvl>
    <w:lvl w:ilvl="5" w:tplc="6F0ECA9A">
      <w:start w:val="1"/>
      <w:numFmt w:val="bullet"/>
      <w:lvlText w:val=""/>
      <w:lvlJc w:val="left"/>
      <w:pPr>
        <w:ind w:left="4320" w:hanging="360"/>
      </w:pPr>
      <w:rPr>
        <w:rFonts w:ascii="Wingdings" w:hAnsi="Wingdings" w:hint="default"/>
      </w:rPr>
    </w:lvl>
    <w:lvl w:ilvl="6" w:tplc="21F867A8">
      <w:start w:val="1"/>
      <w:numFmt w:val="bullet"/>
      <w:lvlText w:val=""/>
      <w:lvlJc w:val="left"/>
      <w:pPr>
        <w:ind w:left="5040" w:hanging="360"/>
      </w:pPr>
      <w:rPr>
        <w:rFonts w:ascii="Symbol" w:hAnsi="Symbol" w:hint="default"/>
      </w:rPr>
    </w:lvl>
    <w:lvl w:ilvl="7" w:tplc="FA90E98E">
      <w:start w:val="1"/>
      <w:numFmt w:val="bullet"/>
      <w:lvlText w:val="o"/>
      <w:lvlJc w:val="left"/>
      <w:pPr>
        <w:ind w:left="5760" w:hanging="360"/>
      </w:pPr>
      <w:rPr>
        <w:rFonts w:ascii="Courier New" w:hAnsi="Courier New" w:cs="Courier New" w:hint="default"/>
      </w:rPr>
    </w:lvl>
    <w:lvl w:ilvl="8" w:tplc="83E453E4">
      <w:start w:val="1"/>
      <w:numFmt w:val="bullet"/>
      <w:lvlText w:val=""/>
      <w:lvlJc w:val="left"/>
      <w:pPr>
        <w:ind w:left="6480" w:hanging="360"/>
      </w:pPr>
      <w:rPr>
        <w:rFonts w:ascii="Wingdings" w:hAnsi="Wingdings" w:hint="default"/>
      </w:rPr>
    </w:lvl>
  </w:abstractNum>
  <w:abstractNum w:abstractNumId="32" w15:restartNumberingAfterBreak="0">
    <w:nsid w:val="768C2F5A"/>
    <w:multiLevelType w:val="hybridMultilevel"/>
    <w:tmpl w:val="BCD6DC2C"/>
    <w:lvl w:ilvl="0" w:tplc="2EACCD78">
      <w:start w:val="1"/>
      <w:numFmt w:val="bullet"/>
      <w:lvlText w:val=""/>
      <w:lvlJc w:val="left"/>
      <w:pPr>
        <w:ind w:left="720" w:hanging="360"/>
      </w:pPr>
      <w:rPr>
        <w:rFonts w:ascii="Symbol" w:hAnsi="Symbol" w:hint="default"/>
      </w:rPr>
    </w:lvl>
    <w:lvl w:ilvl="1" w:tplc="2F6EFCD4">
      <w:start w:val="1"/>
      <w:numFmt w:val="bullet"/>
      <w:lvlText w:val="o"/>
      <w:lvlJc w:val="left"/>
      <w:pPr>
        <w:ind w:left="1440" w:hanging="360"/>
      </w:pPr>
      <w:rPr>
        <w:rFonts w:ascii="Courier New" w:hAnsi="Courier New" w:cs="Courier New" w:hint="default"/>
      </w:rPr>
    </w:lvl>
    <w:lvl w:ilvl="2" w:tplc="FFC60AD2">
      <w:start w:val="1"/>
      <w:numFmt w:val="bullet"/>
      <w:lvlText w:val=""/>
      <w:lvlJc w:val="left"/>
      <w:pPr>
        <w:ind w:left="2160" w:hanging="360"/>
      </w:pPr>
      <w:rPr>
        <w:rFonts w:ascii="Wingdings" w:hAnsi="Wingdings" w:hint="default"/>
      </w:rPr>
    </w:lvl>
    <w:lvl w:ilvl="3" w:tplc="99D03366">
      <w:start w:val="1"/>
      <w:numFmt w:val="bullet"/>
      <w:lvlText w:val=""/>
      <w:lvlJc w:val="left"/>
      <w:pPr>
        <w:ind w:left="2880" w:hanging="360"/>
      </w:pPr>
      <w:rPr>
        <w:rFonts w:ascii="Symbol" w:hAnsi="Symbol" w:hint="default"/>
      </w:rPr>
    </w:lvl>
    <w:lvl w:ilvl="4" w:tplc="2070D902">
      <w:start w:val="1"/>
      <w:numFmt w:val="bullet"/>
      <w:lvlText w:val="o"/>
      <w:lvlJc w:val="left"/>
      <w:pPr>
        <w:ind w:left="3600" w:hanging="360"/>
      </w:pPr>
      <w:rPr>
        <w:rFonts w:ascii="Courier New" w:hAnsi="Courier New" w:cs="Courier New" w:hint="default"/>
      </w:rPr>
    </w:lvl>
    <w:lvl w:ilvl="5" w:tplc="E248A0FA">
      <w:start w:val="1"/>
      <w:numFmt w:val="bullet"/>
      <w:lvlText w:val=""/>
      <w:lvlJc w:val="left"/>
      <w:pPr>
        <w:ind w:left="4320" w:hanging="360"/>
      </w:pPr>
      <w:rPr>
        <w:rFonts w:ascii="Wingdings" w:hAnsi="Wingdings" w:hint="default"/>
      </w:rPr>
    </w:lvl>
    <w:lvl w:ilvl="6" w:tplc="1924F040">
      <w:start w:val="1"/>
      <w:numFmt w:val="bullet"/>
      <w:lvlText w:val=""/>
      <w:lvlJc w:val="left"/>
      <w:pPr>
        <w:ind w:left="5040" w:hanging="360"/>
      </w:pPr>
      <w:rPr>
        <w:rFonts w:ascii="Symbol" w:hAnsi="Symbol" w:hint="default"/>
      </w:rPr>
    </w:lvl>
    <w:lvl w:ilvl="7" w:tplc="8C225B6C">
      <w:start w:val="1"/>
      <w:numFmt w:val="bullet"/>
      <w:lvlText w:val="o"/>
      <w:lvlJc w:val="left"/>
      <w:pPr>
        <w:ind w:left="5760" w:hanging="360"/>
      </w:pPr>
      <w:rPr>
        <w:rFonts w:ascii="Courier New" w:hAnsi="Courier New" w:cs="Courier New" w:hint="default"/>
      </w:rPr>
    </w:lvl>
    <w:lvl w:ilvl="8" w:tplc="987A03FE">
      <w:start w:val="1"/>
      <w:numFmt w:val="bullet"/>
      <w:lvlText w:val=""/>
      <w:lvlJc w:val="left"/>
      <w:pPr>
        <w:ind w:left="6480" w:hanging="360"/>
      </w:pPr>
      <w:rPr>
        <w:rFonts w:ascii="Wingdings" w:hAnsi="Wingdings" w:hint="default"/>
      </w:rPr>
    </w:lvl>
  </w:abstractNum>
  <w:abstractNum w:abstractNumId="33" w15:restartNumberingAfterBreak="0">
    <w:nsid w:val="791C7A7F"/>
    <w:multiLevelType w:val="hybridMultilevel"/>
    <w:tmpl w:val="4C1425DC"/>
    <w:lvl w:ilvl="0" w:tplc="E536E9B2">
      <w:start w:val="1"/>
      <w:numFmt w:val="bullet"/>
      <w:lvlText w:val=""/>
      <w:lvlJc w:val="left"/>
      <w:pPr>
        <w:ind w:left="720" w:hanging="360"/>
      </w:pPr>
      <w:rPr>
        <w:rFonts w:ascii="Symbol" w:hAnsi="Symbol" w:hint="default"/>
      </w:rPr>
    </w:lvl>
    <w:lvl w:ilvl="1" w:tplc="FA0426F8">
      <w:start w:val="1"/>
      <w:numFmt w:val="bullet"/>
      <w:lvlText w:val="o"/>
      <w:lvlJc w:val="left"/>
      <w:pPr>
        <w:ind w:left="1440" w:hanging="360"/>
      </w:pPr>
      <w:rPr>
        <w:rFonts w:ascii="Courier New" w:hAnsi="Courier New" w:cs="Courier New" w:hint="default"/>
      </w:rPr>
    </w:lvl>
    <w:lvl w:ilvl="2" w:tplc="73BA279E">
      <w:start w:val="1"/>
      <w:numFmt w:val="bullet"/>
      <w:lvlText w:val=""/>
      <w:lvlJc w:val="left"/>
      <w:pPr>
        <w:ind w:left="2160" w:hanging="360"/>
      </w:pPr>
      <w:rPr>
        <w:rFonts w:ascii="Wingdings" w:hAnsi="Wingdings" w:hint="default"/>
      </w:rPr>
    </w:lvl>
    <w:lvl w:ilvl="3" w:tplc="4D4CC0E6">
      <w:start w:val="1"/>
      <w:numFmt w:val="bullet"/>
      <w:lvlText w:val=""/>
      <w:lvlJc w:val="left"/>
      <w:pPr>
        <w:ind w:left="2880" w:hanging="360"/>
      </w:pPr>
      <w:rPr>
        <w:rFonts w:ascii="Symbol" w:hAnsi="Symbol" w:hint="default"/>
      </w:rPr>
    </w:lvl>
    <w:lvl w:ilvl="4" w:tplc="BC2A37CC">
      <w:start w:val="1"/>
      <w:numFmt w:val="bullet"/>
      <w:lvlText w:val="o"/>
      <w:lvlJc w:val="left"/>
      <w:pPr>
        <w:ind w:left="3600" w:hanging="360"/>
      </w:pPr>
      <w:rPr>
        <w:rFonts w:ascii="Courier New" w:hAnsi="Courier New" w:cs="Courier New" w:hint="default"/>
      </w:rPr>
    </w:lvl>
    <w:lvl w:ilvl="5" w:tplc="E514C776">
      <w:start w:val="1"/>
      <w:numFmt w:val="bullet"/>
      <w:lvlText w:val=""/>
      <w:lvlJc w:val="left"/>
      <w:pPr>
        <w:ind w:left="4320" w:hanging="360"/>
      </w:pPr>
      <w:rPr>
        <w:rFonts w:ascii="Wingdings" w:hAnsi="Wingdings" w:hint="default"/>
      </w:rPr>
    </w:lvl>
    <w:lvl w:ilvl="6" w:tplc="B55E5F2A">
      <w:start w:val="1"/>
      <w:numFmt w:val="bullet"/>
      <w:lvlText w:val=""/>
      <w:lvlJc w:val="left"/>
      <w:pPr>
        <w:ind w:left="5040" w:hanging="360"/>
      </w:pPr>
      <w:rPr>
        <w:rFonts w:ascii="Symbol" w:hAnsi="Symbol" w:hint="default"/>
      </w:rPr>
    </w:lvl>
    <w:lvl w:ilvl="7" w:tplc="230E2B80">
      <w:start w:val="1"/>
      <w:numFmt w:val="bullet"/>
      <w:lvlText w:val="o"/>
      <w:lvlJc w:val="left"/>
      <w:pPr>
        <w:ind w:left="5760" w:hanging="360"/>
      </w:pPr>
      <w:rPr>
        <w:rFonts w:ascii="Courier New" w:hAnsi="Courier New" w:cs="Courier New" w:hint="default"/>
      </w:rPr>
    </w:lvl>
    <w:lvl w:ilvl="8" w:tplc="570E2440">
      <w:start w:val="1"/>
      <w:numFmt w:val="bullet"/>
      <w:lvlText w:val=""/>
      <w:lvlJc w:val="left"/>
      <w:pPr>
        <w:ind w:left="6480" w:hanging="360"/>
      </w:pPr>
      <w:rPr>
        <w:rFonts w:ascii="Wingdings" w:hAnsi="Wingdings" w:hint="default"/>
      </w:rPr>
    </w:lvl>
  </w:abstractNum>
  <w:num w:numId="1" w16cid:durableId="72632431">
    <w:abstractNumId w:val="25"/>
  </w:num>
  <w:num w:numId="2" w16cid:durableId="1194342214">
    <w:abstractNumId w:val="3"/>
  </w:num>
  <w:num w:numId="3" w16cid:durableId="344483230">
    <w:abstractNumId w:val="5"/>
  </w:num>
  <w:num w:numId="4" w16cid:durableId="2083602313">
    <w:abstractNumId w:val="21"/>
  </w:num>
  <w:num w:numId="5" w16cid:durableId="1983195001">
    <w:abstractNumId w:val="22"/>
  </w:num>
  <w:num w:numId="6" w16cid:durableId="2084176631">
    <w:abstractNumId w:val="29"/>
  </w:num>
  <w:num w:numId="7" w16cid:durableId="1740515300">
    <w:abstractNumId w:val="11"/>
  </w:num>
  <w:num w:numId="8" w16cid:durableId="1679959653">
    <w:abstractNumId w:val="10"/>
  </w:num>
  <w:num w:numId="9" w16cid:durableId="911700929">
    <w:abstractNumId w:val="15"/>
  </w:num>
  <w:num w:numId="10" w16cid:durableId="621502966">
    <w:abstractNumId w:val="31"/>
  </w:num>
  <w:num w:numId="11" w16cid:durableId="431708218">
    <w:abstractNumId w:val="23"/>
  </w:num>
  <w:num w:numId="12" w16cid:durableId="673268304">
    <w:abstractNumId w:val="19"/>
  </w:num>
  <w:num w:numId="13" w16cid:durableId="1737632022">
    <w:abstractNumId w:val="12"/>
  </w:num>
  <w:num w:numId="14" w16cid:durableId="1924216089">
    <w:abstractNumId w:val="0"/>
  </w:num>
  <w:num w:numId="15" w16cid:durableId="1396659104">
    <w:abstractNumId w:val="13"/>
  </w:num>
  <w:num w:numId="16" w16cid:durableId="635259790">
    <w:abstractNumId w:val="17"/>
  </w:num>
  <w:num w:numId="17" w16cid:durableId="303197442">
    <w:abstractNumId w:val="24"/>
  </w:num>
  <w:num w:numId="18" w16cid:durableId="1996833975">
    <w:abstractNumId w:val="32"/>
  </w:num>
  <w:num w:numId="19" w16cid:durableId="2133135491">
    <w:abstractNumId w:val="6"/>
  </w:num>
  <w:num w:numId="20" w16cid:durableId="192155098">
    <w:abstractNumId w:val="2"/>
  </w:num>
  <w:num w:numId="21" w16cid:durableId="399063691">
    <w:abstractNumId w:val="7"/>
  </w:num>
  <w:num w:numId="22" w16cid:durableId="1145707566">
    <w:abstractNumId w:val="18"/>
  </w:num>
  <w:num w:numId="23" w16cid:durableId="907811683">
    <w:abstractNumId w:val="33"/>
  </w:num>
  <w:num w:numId="24" w16cid:durableId="2041515638">
    <w:abstractNumId w:val="8"/>
  </w:num>
  <w:num w:numId="25" w16cid:durableId="2133205279">
    <w:abstractNumId w:val="27"/>
  </w:num>
  <w:num w:numId="26" w16cid:durableId="2086804655">
    <w:abstractNumId w:val="14"/>
  </w:num>
  <w:num w:numId="27" w16cid:durableId="10645816">
    <w:abstractNumId w:val="4"/>
  </w:num>
  <w:num w:numId="28" w16cid:durableId="819231285">
    <w:abstractNumId w:val="9"/>
  </w:num>
  <w:num w:numId="29" w16cid:durableId="481771230">
    <w:abstractNumId w:val="1"/>
  </w:num>
  <w:num w:numId="30" w16cid:durableId="123355867">
    <w:abstractNumId w:val="20"/>
  </w:num>
  <w:num w:numId="31" w16cid:durableId="158928993">
    <w:abstractNumId w:val="30"/>
  </w:num>
  <w:num w:numId="32" w16cid:durableId="1845197729">
    <w:abstractNumId w:val="16"/>
  </w:num>
  <w:num w:numId="33" w16cid:durableId="1684895426">
    <w:abstractNumId w:val="26"/>
  </w:num>
  <w:num w:numId="34" w16cid:durableId="16659358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5A7"/>
    <w:rsid w:val="0007392A"/>
    <w:rsid w:val="000A2C65"/>
    <w:rsid w:val="000C05F5"/>
    <w:rsid w:val="000D06F3"/>
    <w:rsid w:val="00127717"/>
    <w:rsid w:val="00161284"/>
    <w:rsid w:val="00173403"/>
    <w:rsid w:val="00195D2B"/>
    <w:rsid w:val="001A6F43"/>
    <w:rsid w:val="00287021"/>
    <w:rsid w:val="002B2876"/>
    <w:rsid w:val="0039239E"/>
    <w:rsid w:val="00403D9B"/>
    <w:rsid w:val="00442085"/>
    <w:rsid w:val="004C2A07"/>
    <w:rsid w:val="004D2252"/>
    <w:rsid w:val="00536E61"/>
    <w:rsid w:val="00584806"/>
    <w:rsid w:val="005B2963"/>
    <w:rsid w:val="005F54AA"/>
    <w:rsid w:val="00726135"/>
    <w:rsid w:val="0077470B"/>
    <w:rsid w:val="00795AF1"/>
    <w:rsid w:val="007A6BE9"/>
    <w:rsid w:val="007B2EC9"/>
    <w:rsid w:val="007C3069"/>
    <w:rsid w:val="008264EF"/>
    <w:rsid w:val="008A1967"/>
    <w:rsid w:val="008E032A"/>
    <w:rsid w:val="008E6746"/>
    <w:rsid w:val="008E70FA"/>
    <w:rsid w:val="008F36F5"/>
    <w:rsid w:val="00945745"/>
    <w:rsid w:val="009A3F44"/>
    <w:rsid w:val="009E16B0"/>
    <w:rsid w:val="00A24A4B"/>
    <w:rsid w:val="00AB4413"/>
    <w:rsid w:val="00AE5547"/>
    <w:rsid w:val="00B24830"/>
    <w:rsid w:val="00B33540"/>
    <w:rsid w:val="00B46A85"/>
    <w:rsid w:val="00B70E4F"/>
    <w:rsid w:val="00B87BB6"/>
    <w:rsid w:val="00BC7C27"/>
    <w:rsid w:val="00BE231E"/>
    <w:rsid w:val="00CF19CF"/>
    <w:rsid w:val="00CF50BD"/>
    <w:rsid w:val="00D01524"/>
    <w:rsid w:val="00D16847"/>
    <w:rsid w:val="00D34FFF"/>
    <w:rsid w:val="00D35606"/>
    <w:rsid w:val="00D45E1B"/>
    <w:rsid w:val="00D83BA6"/>
    <w:rsid w:val="00DA44D6"/>
    <w:rsid w:val="00E25FAA"/>
    <w:rsid w:val="00E324CE"/>
    <w:rsid w:val="00ED3557"/>
    <w:rsid w:val="00ED4BA1"/>
    <w:rsid w:val="00EE3FA3"/>
    <w:rsid w:val="00F14DD2"/>
    <w:rsid w:val="00F220D3"/>
    <w:rsid w:val="00F355D2"/>
    <w:rsid w:val="00F435E0"/>
    <w:rsid w:val="00F735A7"/>
    <w:rsid w:val="00F74F31"/>
    <w:rsid w:val="00F84892"/>
    <w:rsid w:val="00F943D9"/>
    <w:rsid w:val="00FD5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996A2"/>
  <w15:docId w15:val="{F3A7FAC8-B44F-4BD6-93C2-F7752DBE1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3D9"/>
    <w:pPr>
      <w:spacing w:after="160" w:line="259" w:lineRule="auto"/>
    </w:pPr>
    <w:rPr>
      <w:sz w:val="22"/>
      <w:szCs w:val="22"/>
    </w:rPr>
  </w:style>
  <w:style w:type="paragraph" w:styleId="Ttulo1">
    <w:name w:val="heading 1"/>
    <w:basedOn w:val="Normal"/>
    <w:next w:val="Normal"/>
    <w:link w:val="Ttulo1Car"/>
    <w:uiPriority w:val="9"/>
    <w:qFormat/>
    <w:pPr>
      <w:keepNext/>
      <w:keepLines/>
      <w:numPr>
        <w:numId w:val="11"/>
      </w:numPr>
      <w:pBdr>
        <w:bottom w:val="single" w:sz="4" w:space="1" w:color="595959"/>
      </w:pBdr>
      <w:outlineLvl w:val="0"/>
    </w:pPr>
    <w:rPr>
      <w:rFonts w:ascii="Calibri Light" w:eastAsia="SimSun" w:hAnsi="Calibri Light"/>
      <w:b/>
      <w:bCs/>
      <w:smallCaps/>
      <w:color w:val="1F4E79"/>
      <w:sz w:val="32"/>
      <w:szCs w:val="36"/>
      <w:lang w:val="en-GB" w:eastAsia="en-US"/>
    </w:rPr>
  </w:style>
  <w:style w:type="paragraph" w:styleId="Ttulo2">
    <w:name w:val="heading 2"/>
    <w:basedOn w:val="Normal"/>
    <w:next w:val="Normal"/>
    <w:link w:val="Ttulo2Car"/>
    <w:uiPriority w:val="9"/>
    <w:unhideWhenUsed/>
    <w:qFormat/>
    <w:pPr>
      <w:keepNext/>
      <w:keepLines/>
      <w:numPr>
        <w:ilvl w:val="1"/>
        <w:numId w:val="11"/>
      </w:numPr>
      <w:spacing w:after="240"/>
      <w:ind w:left="576"/>
      <w:outlineLvl w:val="1"/>
    </w:pPr>
    <w:rPr>
      <w:rFonts w:ascii="Calibri Light" w:eastAsia="SimSun" w:hAnsi="Calibri Light"/>
      <w:b/>
      <w:bCs/>
      <w:smallCaps/>
      <w:color w:val="1F4E79"/>
      <w:sz w:val="24"/>
      <w:szCs w:val="28"/>
      <w:lang w:val="en-GB"/>
    </w:rPr>
  </w:style>
  <w:style w:type="paragraph" w:styleId="Ttulo3">
    <w:name w:val="heading 3"/>
    <w:basedOn w:val="Normal"/>
    <w:next w:val="Normal"/>
    <w:link w:val="Ttulo3Car"/>
    <w:uiPriority w:val="9"/>
    <w:unhideWhenUsed/>
    <w:qFormat/>
    <w:pPr>
      <w:keepNext/>
      <w:keepLines/>
      <w:numPr>
        <w:ilvl w:val="2"/>
        <w:numId w:val="11"/>
      </w:numPr>
      <w:spacing w:before="200" w:after="0"/>
      <w:outlineLvl w:val="2"/>
    </w:pPr>
    <w:rPr>
      <w:rFonts w:ascii="Calibri Light" w:eastAsia="SimSun" w:hAnsi="Calibri Light"/>
      <w:b/>
      <w:bCs/>
      <w:color w:val="000000"/>
    </w:rPr>
  </w:style>
  <w:style w:type="paragraph" w:styleId="Ttulo4">
    <w:name w:val="heading 4"/>
    <w:basedOn w:val="Normal"/>
    <w:next w:val="Normal"/>
    <w:link w:val="Ttulo4Car"/>
    <w:uiPriority w:val="9"/>
    <w:unhideWhenUsed/>
    <w:qFormat/>
    <w:pPr>
      <w:keepNext/>
      <w:keepLines/>
      <w:numPr>
        <w:ilvl w:val="3"/>
        <w:numId w:val="11"/>
      </w:numPr>
      <w:spacing w:before="200" w:after="0"/>
      <w:outlineLvl w:val="3"/>
    </w:pPr>
    <w:rPr>
      <w:rFonts w:ascii="Calibri Light" w:eastAsia="SimSun" w:hAnsi="Calibri Light"/>
      <w:b/>
      <w:bCs/>
      <w:i/>
      <w:iCs/>
      <w:color w:val="000000"/>
    </w:rPr>
  </w:style>
  <w:style w:type="paragraph" w:styleId="Ttulo5">
    <w:name w:val="heading 5"/>
    <w:basedOn w:val="Normal"/>
    <w:next w:val="Normal"/>
    <w:link w:val="Ttulo5Car"/>
    <w:uiPriority w:val="9"/>
    <w:unhideWhenUsed/>
    <w:qFormat/>
    <w:pPr>
      <w:keepNext/>
      <w:keepLines/>
      <w:numPr>
        <w:ilvl w:val="4"/>
        <w:numId w:val="11"/>
      </w:numPr>
      <w:spacing w:before="200" w:after="0"/>
      <w:outlineLvl w:val="4"/>
    </w:pPr>
    <w:rPr>
      <w:rFonts w:ascii="Calibri Light" w:eastAsia="SimSun" w:hAnsi="Calibri Light"/>
      <w:color w:val="323E4F"/>
    </w:rPr>
  </w:style>
  <w:style w:type="paragraph" w:styleId="Ttulo6">
    <w:name w:val="heading 6"/>
    <w:basedOn w:val="Normal"/>
    <w:next w:val="Normal"/>
    <w:link w:val="Ttulo6Car"/>
    <w:uiPriority w:val="9"/>
    <w:semiHidden/>
    <w:unhideWhenUsed/>
    <w:qFormat/>
    <w:pPr>
      <w:keepNext/>
      <w:keepLines/>
      <w:numPr>
        <w:ilvl w:val="5"/>
        <w:numId w:val="11"/>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semiHidden/>
    <w:unhideWhenUsed/>
    <w:qFormat/>
    <w:pPr>
      <w:keepNext/>
      <w:keepLines/>
      <w:numPr>
        <w:ilvl w:val="6"/>
        <w:numId w:val="11"/>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semiHidden/>
    <w:unhideWhenUsed/>
    <w:qFormat/>
    <w:pPr>
      <w:keepNext/>
      <w:keepLines/>
      <w:numPr>
        <w:ilvl w:val="7"/>
        <w:numId w:val="11"/>
      </w:numPr>
      <w:spacing w:before="200" w:after="0"/>
      <w:outlineLvl w:val="7"/>
    </w:pPr>
    <w:rPr>
      <w:rFonts w:ascii="Calibri Light" w:eastAsia="SimSun" w:hAnsi="Calibri Light"/>
      <w:color w:val="404040"/>
      <w:sz w:val="20"/>
      <w:szCs w:val="20"/>
    </w:rPr>
  </w:style>
  <w:style w:type="paragraph" w:styleId="Ttulo9">
    <w:name w:val="heading 9"/>
    <w:basedOn w:val="Normal"/>
    <w:next w:val="Normal"/>
    <w:link w:val="Ttulo9Car"/>
    <w:uiPriority w:val="9"/>
    <w:semiHidden/>
    <w:unhideWhenUsed/>
    <w:qFormat/>
    <w:pPr>
      <w:keepNext/>
      <w:keepLines/>
      <w:numPr>
        <w:ilvl w:val="8"/>
        <w:numId w:val="11"/>
      </w:numPr>
      <w:spacing w:before="200" w:after="0"/>
      <w:outlineLvl w:val="8"/>
    </w:pPr>
    <w:rPr>
      <w:rFonts w:ascii="Calibri Light" w:eastAsia="SimSun" w:hAnsi="Calibri Light"/>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1Char">
    <w:name w:val="Heading 1 Char"/>
    <w:basedOn w:val="Fuentedeprrafopredeter"/>
    <w:uiPriority w:val="9"/>
    <w:rPr>
      <w:rFonts w:ascii="Arial" w:eastAsia="Arial" w:hAnsi="Arial" w:cs="Arial"/>
      <w:sz w:val="40"/>
      <w:szCs w:val="40"/>
    </w:rPr>
  </w:style>
  <w:style w:type="character" w:customStyle="1" w:styleId="Heading2Char">
    <w:name w:val="Heading 2 Char"/>
    <w:basedOn w:val="Fuentedeprrafopredeter"/>
    <w:uiPriority w:val="9"/>
    <w:rPr>
      <w:rFonts w:ascii="Arial" w:eastAsia="Arial" w:hAnsi="Arial" w:cs="Arial"/>
      <w:sz w:val="34"/>
    </w:rPr>
  </w:style>
  <w:style w:type="character" w:customStyle="1" w:styleId="Heading3Char">
    <w:name w:val="Heading 3 Char"/>
    <w:basedOn w:val="Fuentedeprrafopredeter"/>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character" w:customStyle="1" w:styleId="TitleChar">
    <w:name w:val="Title Char"/>
    <w:basedOn w:val="Fuentedeprrafopredeter"/>
    <w:uiPriority w:val="10"/>
    <w:rPr>
      <w:sz w:val="48"/>
      <w:szCs w:val="48"/>
    </w:rPr>
  </w:style>
  <w:style w:type="character" w:customStyle="1" w:styleId="SubtitleChar">
    <w:name w:val="Subtitle Char"/>
    <w:basedOn w:val="Fuentedeprrafopredete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cabezadoCar">
    <w:name w:val="Encabezado Car"/>
    <w:basedOn w:val="Fuentedeprrafopredeter"/>
    <w:link w:val="Encabezado"/>
    <w:uiPriority w:val="99"/>
  </w:style>
  <w:style w:type="character" w:customStyle="1" w:styleId="FooterChar">
    <w:name w:val="Footer Char"/>
    <w:basedOn w:val="Fuentedeprrafopredeter"/>
    <w:uiPriority w:val="99"/>
  </w:style>
  <w:style w:type="character" w:customStyle="1" w:styleId="CaptionChar">
    <w:name w:val="Caption Char"/>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anormal"/>
    <w:uiPriority w:val="99"/>
    <w:rPr>
      <w:color w:val="404040"/>
      <w:lang w:val="es-CO" w:eastAsia="es-CO"/>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rPr>
      <w:color w:val="404040"/>
      <w:lang w:val="es-CO" w:eastAsia="es-CO"/>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rPr>
      <w:color w:val="404040"/>
      <w:lang w:val="es-CO" w:eastAsia="es-CO"/>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anormal"/>
    <w:uiPriority w:val="99"/>
    <w:rPr>
      <w:color w:val="404040"/>
      <w:lang w:val="es-CO" w:eastAsia="es-CO"/>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rPr>
      <w:color w:val="404040"/>
      <w:lang w:val="es-CO" w:eastAsia="es-CO"/>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rPr>
      <w:color w:val="404040"/>
      <w:lang w:val="es-CO" w:eastAsia="es-CO"/>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rPr>
      <w:color w:val="404040"/>
      <w:lang w:val="es-CO" w:eastAsia="es-CO"/>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anormal"/>
    <w:uiPriority w:val="99"/>
    <w:rPr>
      <w:color w:val="404040"/>
      <w:lang w:val="es-CO" w:eastAsia="es-CO"/>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abladeilustraciones">
    <w:name w:val="table of figures"/>
    <w:basedOn w:val="Normal"/>
    <w:next w:val="Normal"/>
    <w:uiPriority w:val="99"/>
    <w:unhideWhenUsed/>
    <w:pPr>
      <w:spacing w:after="0"/>
    </w:pPr>
  </w:style>
  <w:style w:type="character" w:customStyle="1" w:styleId="WW8Num2z0">
    <w:name w:val="WW8Num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3z0">
    <w:name w:val="WW8Num3z0"/>
    <w:rPr>
      <w:rFonts w:ascii="Times New Roman" w:hAnsi="Times New Roman" w:cs="Times New Roman"/>
      <w:sz w:val="24"/>
      <w:szCs w:val="24"/>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7z0">
    <w:name w:val="WW8Num7z0"/>
    <w:rPr>
      <w:rFonts w:ascii="Symbol" w:hAnsi="Symbol" w:cs="Symbol"/>
    </w:rPr>
  </w:style>
  <w:style w:type="character" w:customStyle="1" w:styleId="Policepardfaut2">
    <w:name w:val="Police par défaut2"/>
  </w:style>
  <w:style w:type="character" w:customStyle="1" w:styleId="Policepardfaut1">
    <w:name w:val="Police par défaut1"/>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Policepardfaut">
    <w:name w:val="WW-Police par défaut"/>
  </w:style>
  <w:style w:type="character" w:customStyle="1" w:styleId="WW-Policepardfaut1">
    <w:name w:val="WW-Police par défau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8z0">
    <w:name w:val="WW8Num8z0"/>
    <w:rPr>
      <w:rFonts w:ascii="Symbol" w:hAnsi="Symbol" w:cs="Symbol"/>
    </w:rPr>
  </w:style>
  <w:style w:type="character" w:customStyle="1" w:styleId="WW8Num10z0">
    <w:name w:val="WW8Num10z0"/>
    <w:rPr>
      <w:rFonts w:ascii="Symbol" w:hAnsi="Symbol" w:cs="Symbol"/>
    </w:rPr>
  </w:style>
  <w:style w:type="character" w:customStyle="1" w:styleId="WW8Num12z0">
    <w:name w:val="WW8Num12z0"/>
    <w:rPr>
      <w:rFonts w:ascii="Arial" w:hAnsi="Arial" w:cs="Arial"/>
      <w:b w:val="0"/>
      <w:i w:val="0"/>
      <w:caps w:val="0"/>
      <w:smallCaps w:val="0"/>
      <w:strike w:val="0"/>
      <w:vanish w:val="0"/>
      <w:color w:val="000000"/>
      <w:spacing w:val="0"/>
      <w:position w:val="0"/>
      <w:sz w:val="20"/>
      <w:vertAlign w:val="baseline"/>
      <w14:textOutline w14:w="0" w14:cap="rnd" w14:cmpd="sng" w14:algn="ctr">
        <w14:noFill/>
        <w14:prstDash w14:val="solid"/>
        <w14:bevel/>
      </w14:textOutline>
    </w:rPr>
  </w:style>
  <w:style w:type="character" w:customStyle="1" w:styleId="WW8Num14z0">
    <w:name w:val="WW8Num14z0"/>
    <w:rPr>
      <w:rFonts w:ascii="Times New Roman" w:eastAsia="Times New Roman" w:hAnsi="Times New Roman"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sz w:val="20"/>
    </w:rPr>
  </w:style>
  <w:style w:type="character" w:customStyle="1" w:styleId="WW8Num16z0">
    <w:name w:val="WW8Num16z0"/>
    <w:rPr>
      <w:rFonts w:ascii="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hAnsi="Times New Roman" w:cs="Times New Roman"/>
      <w:sz w:val="24"/>
      <w:szCs w:val="24"/>
    </w:rPr>
  </w:style>
  <w:style w:type="character" w:customStyle="1" w:styleId="WW8Num20z0">
    <w:name w:val="WW8Num20z0"/>
    <w:rPr>
      <w:rFonts w:ascii="Times New Roman" w:eastAsia="Times New Roman" w:hAnsi="Times New Roman"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Times New Roman" w:eastAsia="Times New Roman" w:hAnsi="Times New Roman" w:cs="Times New Roman"/>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Wingdings" w:hAnsi="Wingdings" w:cs="Wingdings"/>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26z4">
    <w:name w:val="WW8Num26z4"/>
    <w:rPr>
      <w:rFonts w:ascii="Courier New" w:hAnsi="Courier New" w:cs="Courier New"/>
    </w:rPr>
  </w:style>
  <w:style w:type="character" w:customStyle="1" w:styleId="WW8Num27z0">
    <w:name w:val="WW8Num27z0"/>
    <w:rPr>
      <w:rFonts w:ascii="Times New Roman" w:eastAsia="Times New Roman" w:hAnsi="Times New Roman" w:cs="Times New Roman"/>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9z0">
    <w:name w:val="WW8Num29z0"/>
    <w:rPr>
      <w:rFonts w:ascii="Arial" w:hAnsi="Arial" w:cs="Aria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sz w:val="20"/>
    </w:rPr>
  </w:style>
  <w:style w:type="character" w:customStyle="1" w:styleId="WW8Num34z0">
    <w:name w:val="WW8Num34z0"/>
    <w:rPr>
      <w:rFonts w:ascii="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Symbol" w:hAnsi="Symbol" w:cs="Symbol"/>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6z0">
    <w:name w:val="WW8Num36z0"/>
    <w:rPr>
      <w:rFonts w:ascii="Times New Roman" w:eastAsia="Arial Unicode MS" w:hAnsi="Times New Roman" w:cs="Times New Roman"/>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Symbol" w:hAnsi="Symbol" w:cs="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8z0">
    <w:name w:val="WW8Num38z0"/>
    <w:rPr>
      <w:rFonts w:ascii="Symbol" w:hAnsi="Symbol" w:cs="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St18z0">
    <w:name w:val="WW8NumSt18z0"/>
    <w:rPr>
      <w:rFonts w:ascii="Wingdings" w:hAnsi="Wingdings" w:cs="Wingdings"/>
      <w:sz w:val="30"/>
    </w:rPr>
  </w:style>
  <w:style w:type="character" w:customStyle="1" w:styleId="WW-Policepardfaut11">
    <w:name w:val="WW-Police par défaut11"/>
  </w:style>
  <w:style w:type="character" w:styleId="Hipervnculo">
    <w:name w:val="Hyperlink"/>
    <w:uiPriority w:val="99"/>
    <w:rPr>
      <w:color w:val="0000FF"/>
      <w:u w:val="single"/>
    </w:rPr>
  </w:style>
  <w:style w:type="character" w:styleId="Hipervnculovisitado">
    <w:name w:val="FollowedHyperlink"/>
    <w:rPr>
      <w:color w:val="800080"/>
      <w:u w:val="single"/>
    </w:rPr>
  </w:style>
  <w:style w:type="character" w:styleId="Textoennegrita">
    <w:name w:val="Strong"/>
    <w:qFormat/>
    <w:rPr>
      <w:b/>
      <w:bCs/>
      <w:color w:val="000000"/>
    </w:rPr>
  </w:style>
  <w:style w:type="character" w:styleId="Nmerodepgina">
    <w:name w:val="page number"/>
    <w:basedOn w:val="WW-Policepardfaut11"/>
  </w:style>
  <w:style w:type="character" w:styleId="nfasis">
    <w:name w:val="Emphasis"/>
    <w:uiPriority w:val="20"/>
    <w:qFormat/>
    <w:rPr>
      <w:i/>
      <w:iCs/>
      <w:color w:val="auto"/>
    </w:rPr>
  </w:style>
  <w:style w:type="character" w:customStyle="1" w:styleId="Puces">
    <w:name w:val="Puces"/>
    <w:rPr>
      <w:rFonts w:ascii="OpenSymbol" w:eastAsia="OpenSymbol" w:hAnsi="OpenSymbol" w:cs="OpenSymbol"/>
    </w:rPr>
  </w:style>
  <w:style w:type="paragraph" w:customStyle="1" w:styleId="Titre2">
    <w:name w:val="Titre2"/>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rPr>
      <w:i/>
      <w:iCs/>
    </w:rPr>
  </w:style>
  <w:style w:type="paragraph" w:styleId="Lista">
    <w:name w:val="List"/>
    <w:basedOn w:val="Textoindependiente"/>
    <w:rPr>
      <w:rFonts w:cs="Mangal"/>
    </w:rPr>
  </w:style>
  <w:style w:type="paragraph" w:styleId="Descripcin">
    <w:name w:val="caption"/>
    <w:basedOn w:val="Normal"/>
    <w:next w:val="Normal"/>
    <w:uiPriority w:val="35"/>
    <w:unhideWhenUsed/>
    <w:qFormat/>
    <w:pPr>
      <w:spacing w:after="200" w:line="240" w:lineRule="auto"/>
    </w:pPr>
    <w:rPr>
      <w:i/>
      <w:iCs/>
      <w:color w:val="44546A"/>
      <w:sz w:val="18"/>
      <w:szCs w:val="18"/>
    </w:rPr>
  </w:style>
  <w:style w:type="paragraph" w:customStyle="1" w:styleId="Index">
    <w:name w:val="Index"/>
    <w:basedOn w:val="Normal"/>
    <w:pPr>
      <w:suppressLineNumbers/>
    </w:pPr>
    <w:rPr>
      <w:rFonts w:cs="Mangal"/>
    </w:rPr>
  </w:style>
  <w:style w:type="paragraph" w:customStyle="1" w:styleId="Titre1">
    <w:name w:val="Titre1"/>
    <w:basedOn w:val="Normal"/>
    <w:next w:val="Textoindependiente"/>
    <w:pPr>
      <w:keepNext/>
      <w:spacing w:before="240" w:after="120"/>
    </w:pPr>
    <w:rPr>
      <w:rFonts w:ascii="Arial" w:eastAsia="SimSun" w:hAnsi="Arial" w:cs="Mangal"/>
      <w:sz w:val="28"/>
      <w:szCs w:val="28"/>
    </w:rPr>
  </w:style>
  <w:style w:type="paragraph" w:styleId="Encabezado">
    <w:name w:val="header"/>
    <w:basedOn w:val="Normal"/>
    <w:link w:val="EncabezadoCar"/>
    <w:pPr>
      <w:tabs>
        <w:tab w:val="center" w:pos="4536"/>
        <w:tab w:val="right" w:pos="9072"/>
      </w:tabs>
    </w:pPr>
  </w:style>
  <w:style w:type="paragraph" w:styleId="Piedepgina">
    <w:name w:val="footer"/>
    <w:basedOn w:val="Normal"/>
    <w:link w:val="PiedepginaCar"/>
    <w:uiPriority w:val="99"/>
    <w:pPr>
      <w:tabs>
        <w:tab w:val="center" w:pos="4536"/>
        <w:tab w:val="right" w:pos="9072"/>
      </w:tabs>
    </w:pPr>
  </w:style>
  <w:style w:type="paragraph" w:customStyle="1" w:styleId="textepuce2">
    <w:name w:val="texte puce2"/>
    <w:basedOn w:val="Normal"/>
    <w:pPr>
      <w:numPr>
        <w:numId w:val="1"/>
      </w:numPr>
    </w:pPr>
  </w:style>
  <w:style w:type="paragraph" w:styleId="Textodeglobo">
    <w:name w:val="Balloon Text"/>
    <w:basedOn w:val="Normal"/>
    <w:rPr>
      <w:rFonts w:ascii="Tahoma" w:hAnsi="Tahoma" w:cs="Tahoma"/>
      <w:sz w:val="16"/>
      <w:szCs w:val="16"/>
    </w:rPr>
  </w:style>
  <w:style w:type="paragraph" w:customStyle="1" w:styleId="liste1">
    <w:name w:val="liste 1"/>
    <w:basedOn w:val="Normal"/>
    <w:pPr>
      <w:numPr>
        <w:numId w:val="2"/>
      </w:numPr>
      <w:tabs>
        <w:tab w:val="left" w:pos="851"/>
      </w:tabs>
      <w:spacing w:before="60" w:after="60" w:line="240" w:lineRule="auto"/>
      <w:ind w:left="851" w:hanging="284"/>
      <w:jc w:val="both"/>
    </w:pPr>
    <w:rPr>
      <w:rFonts w:cs="Arial"/>
    </w:rPr>
  </w:style>
  <w:style w:type="paragraph" w:customStyle="1" w:styleId="Corpsdetexte21">
    <w:name w:val="Corps de texte 21"/>
    <w:basedOn w:val="Normal"/>
    <w:pPr>
      <w:spacing w:line="440" w:lineRule="exact"/>
      <w:jc w:val="center"/>
    </w:pPr>
    <w:rPr>
      <w:b/>
      <w:spacing w:val="30"/>
      <w:sz w:val="30"/>
    </w:rPr>
  </w:style>
  <w:style w:type="paragraph" w:customStyle="1" w:styleId="Commentaire1">
    <w:name w:val="Commentaire1"/>
    <w:basedOn w:val="Normal"/>
    <w:pPr>
      <w:spacing w:after="120" w:line="240" w:lineRule="auto"/>
      <w:jc w:val="both"/>
    </w:pPr>
    <w:rPr>
      <w:rFonts w:ascii="Times New Roman" w:hAnsi="Times New Roman"/>
    </w:rPr>
  </w:style>
  <w:style w:type="paragraph" w:styleId="Asuntodelcomentario">
    <w:name w:val="annotation subject"/>
    <w:basedOn w:val="Commentaire1"/>
    <w:next w:val="Commentaire1"/>
    <w:pPr>
      <w:spacing w:after="0"/>
      <w:jc w:val="left"/>
    </w:pPr>
    <w:rPr>
      <w:b/>
      <w:bCs/>
    </w:rPr>
  </w:style>
  <w:style w:type="paragraph" w:customStyle="1" w:styleId="Corpsdetexte31">
    <w:name w:val="Corps de texte 31"/>
    <w:basedOn w:val="Normal"/>
    <w:pPr>
      <w:pBdr>
        <w:top w:val="single" w:sz="4" w:space="1" w:color="000000"/>
        <w:left w:val="single" w:sz="4" w:space="3" w:color="000000"/>
        <w:bottom w:val="single" w:sz="4" w:space="1" w:color="000000"/>
        <w:right w:val="single" w:sz="4" w:space="0" w:color="000000"/>
      </w:pBdr>
      <w:spacing w:after="240"/>
      <w:ind w:right="98"/>
      <w:jc w:val="center"/>
    </w:pPr>
    <w:rPr>
      <w:b/>
      <w:bCs/>
      <w:caps/>
      <w:sz w:val="26"/>
      <w:szCs w:val="26"/>
    </w:rPr>
  </w:style>
  <w:style w:type="paragraph" w:styleId="NormalWeb">
    <w:name w:val="Normal (Web)"/>
    <w:basedOn w:val="Normal"/>
    <w:uiPriority w:val="99"/>
    <w:pPr>
      <w:spacing w:before="100" w:after="100" w:line="240" w:lineRule="auto"/>
    </w:pPr>
    <w:rPr>
      <w:rFonts w:ascii="Arial Unicode MS" w:eastAsia="Arial Unicode MS" w:hAnsi="Arial Unicode MS" w:cs="Arial Unicode MS"/>
      <w:sz w:val="24"/>
      <w:szCs w:val="24"/>
    </w:rPr>
  </w:style>
  <w:style w:type="paragraph" w:customStyle="1" w:styleId="Contenuducadre">
    <w:name w:val="Contenu du cadre"/>
    <w:basedOn w:val="Textoindependiente"/>
  </w:style>
  <w:style w:type="paragraph" w:styleId="Prrafodelista">
    <w:name w:val="List Paragraph"/>
    <w:basedOn w:val="Normal"/>
    <w:link w:val="PrrafodelistaCar"/>
    <w:uiPriority w:val="34"/>
    <w:qFormat/>
    <w:pPr>
      <w:ind w:left="720"/>
      <w:contextualSpacing/>
    </w:pPr>
  </w:style>
  <w:style w:type="paragraph" w:customStyle="1" w:styleId="Text1">
    <w:name w:val="Text 1"/>
    <w:basedOn w:val="Normal"/>
    <w:pPr>
      <w:spacing w:after="240" w:line="240" w:lineRule="auto"/>
      <w:ind w:left="482"/>
      <w:jc w:val="both"/>
    </w:pPr>
    <w:rPr>
      <w:rFonts w:ascii="Times New Roman" w:hAnsi="Times New Roman"/>
      <w:sz w:val="24"/>
      <w:lang w:val="en-GB" w:eastAsia="en-US"/>
    </w:rPr>
  </w:style>
  <w:style w:type="paragraph" w:customStyle="1" w:styleId="Text2">
    <w:name w:val="Text 2"/>
    <w:basedOn w:val="Normal"/>
    <w:pPr>
      <w:tabs>
        <w:tab w:val="left" w:pos="2160"/>
      </w:tabs>
      <w:spacing w:after="240" w:line="240" w:lineRule="auto"/>
      <w:ind w:left="1077"/>
      <w:jc w:val="both"/>
    </w:pPr>
    <w:rPr>
      <w:rFonts w:ascii="Times New Roman" w:hAnsi="Times New Roman"/>
      <w:sz w:val="24"/>
      <w:lang w:val="en-GB" w:eastAsia="en-US"/>
    </w:rPr>
  </w:style>
  <w:style w:type="character" w:styleId="Refdecomentario">
    <w:name w:val="annotation reference"/>
    <w:uiPriority w:val="99"/>
    <w:rPr>
      <w:sz w:val="16"/>
      <w:szCs w:val="16"/>
    </w:rPr>
  </w:style>
  <w:style w:type="paragraph" w:styleId="Textocomentario">
    <w:name w:val="annotation text"/>
    <w:basedOn w:val="Normal"/>
    <w:link w:val="TextocomentarioCar"/>
    <w:uiPriority w:val="99"/>
    <w:pPr>
      <w:widowControl w:val="0"/>
      <w:spacing w:line="240" w:lineRule="auto"/>
    </w:pPr>
    <w:rPr>
      <w:rFonts w:ascii="Times New Roman" w:eastAsia="SimSun" w:hAnsi="Times New Roman" w:cs="Mangal"/>
      <w:szCs w:val="18"/>
      <w:lang w:eastAsia="hi-IN" w:bidi="hi-IN"/>
    </w:rPr>
  </w:style>
  <w:style w:type="character" w:customStyle="1" w:styleId="TextocomentarioCar">
    <w:name w:val="Texto comentario Car"/>
    <w:link w:val="Textocomentario"/>
    <w:uiPriority w:val="99"/>
    <w:rPr>
      <w:rFonts w:eastAsia="SimSun" w:cs="Mangal"/>
      <w:szCs w:val="18"/>
      <w:lang w:eastAsia="hi-IN" w:bidi="hi-IN"/>
    </w:rPr>
  </w:style>
  <w:style w:type="character" w:customStyle="1" w:styleId="PrrafodelistaCar">
    <w:name w:val="Párrafo de lista Car"/>
    <w:link w:val="Prrafodelista"/>
    <w:uiPriority w:val="34"/>
    <w:qFormat/>
  </w:style>
  <w:style w:type="paragraph" w:styleId="Listaconvietas">
    <w:name w:val="List Bullet"/>
    <w:basedOn w:val="Normal"/>
    <w:pPr>
      <w:numPr>
        <w:numId w:val="3"/>
      </w:numPr>
      <w:spacing w:line="240" w:lineRule="auto"/>
    </w:pPr>
    <w:rPr>
      <w:lang w:eastAsia="en-US"/>
    </w:rPr>
  </w:style>
  <w:style w:type="paragraph" w:customStyle="1" w:styleId="western">
    <w:name w:val="western"/>
    <w:basedOn w:val="Normal"/>
    <w:pPr>
      <w:spacing w:before="100" w:beforeAutospacing="1" w:line="240" w:lineRule="auto"/>
    </w:pPr>
    <w:rPr>
      <w:rFonts w:ascii="Times New Roman" w:hAnsi="Times New Roman"/>
      <w:sz w:val="24"/>
      <w:szCs w:val="24"/>
    </w:rPr>
  </w:style>
  <w:style w:type="character" w:customStyle="1" w:styleId="En-tte5">
    <w:name w:val="En-tête #5_"/>
    <w:link w:val="En-tte50"/>
    <w:uiPriority w:val="99"/>
    <w:rPr>
      <w:b/>
      <w:bCs/>
      <w:sz w:val="22"/>
      <w:szCs w:val="22"/>
      <w:shd w:val="clear" w:color="auto" w:fill="FFFFFF"/>
    </w:rPr>
  </w:style>
  <w:style w:type="paragraph" w:customStyle="1" w:styleId="En-tte50">
    <w:name w:val="En-tête #5"/>
    <w:basedOn w:val="Normal"/>
    <w:link w:val="En-tte5"/>
    <w:uiPriority w:val="99"/>
    <w:pPr>
      <w:widowControl w:val="0"/>
      <w:shd w:val="clear" w:color="auto" w:fill="FFFFFF"/>
      <w:spacing w:before="480" w:after="180" w:line="240" w:lineRule="atLeast"/>
      <w:jc w:val="both"/>
      <w:outlineLvl w:val="4"/>
    </w:pPr>
    <w:rPr>
      <w:rFonts w:ascii="Times New Roman" w:hAnsi="Times New Roman"/>
      <w:b/>
      <w:bCs/>
    </w:rPr>
  </w:style>
  <w:style w:type="table" w:styleId="Tablaconcuadrcula">
    <w:name w:val="Table Grid"/>
    <w:basedOn w:val="Tab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pPr>
      <w:spacing w:after="160" w:line="259" w:lineRule="auto"/>
    </w:pPr>
    <w:rPr>
      <w:rFonts w:eastAsia="Calibri" w:cs="Calibri"/>
      <w:color w:val="000000"/>
      <w:sz w:val="24"/>
      <w:szCs w:val="24"/>
      <w:lang w:eastAsia="en-US"/>
    </w:rPr>
  </w:style>
  <w:style w:type="character" w:customStyle="1" w:styleId="PiedepginaCar">
    <w:name w:val="Pie de página Car"/>
    <w:link w:val="Piedepgina"/>
    <w:uiPriority w:val="99"/>
    <w:rPr>
      <w:rFonts w:ascii="Arial" w:eastAsia="Times" w:hAnsi="Arial" w:cs="Arial"/>
      <w:lang w:val="fr-FR" w:eastAsia="zh-CN"/>
    </w:rPr>
  </w:style>
  <w:style w:type="character" w:customStyle="1" w:styleId="Ttulo1Car">
    <w:name w:val="Título 1 Car"/>
    <w:link w:val="Ttulo1"/>
    <w:uiPriority w:val="9"/>
    <w:rPr>
      <w:rFonts w:ascii="Calibri Light" w:eastAsia="SimSun" w:hAnsi="Calibri Light"/>
      <w:b/>
      <w:bCs/>
      <w:smallCaps/>
      <w:color w:val="1F4E79"/>
      <w:sz w:val="32"/>
      <w:szCs w:val="36"/>
      <w:lang w:val="en-GB" w:eastAsia="en-US"/>
    </w:rPr>
  </w:style>
  <w:style w:type="character" w:customStyle="1" w:styleId="Ttulo2Car">
    <w:name w:val="Título 2 Car"/>
    <w:link w:val="Ttulo2"/>
    <w:uiPriority w:val="9"/>
    <w:rPr>
      <w:rFonts w:ascii="Calibri Light" w:eastAsia="SimSun" w:hAnsi="Calibri Light"/>
      <w:b/>
      <w:bCs/>
      <w:smallCaps/>
      <w:color w:val="1F4E79"/>
      <w:sz w:val="24"/>
      <w:szCs w:val="28"/>
      <w:lang w:val="en-GB"/>
    </w:rPr>
  </w:style>
  <w:style w:type="character" w:customStyle="1" w:styleId="Ttulo3Car">
    <w:name w:val="Título 3 Car"/>
    <w:link w:val="Ttulo3"/>
    <w:uiPriority w:val="9"/>
    <w:rPr>
      <w:rFonts w:ascii="Calibri Light" w:eastAsia="SimSun" w:hAnsi="Calibri Light"/>
      <w:b/>
      <w:bCs/>
      <w:color w:val="000000"/>
      <w:sz w:val="22"/>
      <w:szCs w:val="22"/>
    </w:rPr>
  </w:style>
  <w:style w:type="character" w:customStyle="1" w:styleId="Ttulo4Car">
    <w:name w:val="Título 4 Car"/>
    <w:link w:val="Ttulo4"/>
    <w:uiPriority w:val="9"/>
    <w:rPr>
      <w:rFonts w:ascii="Calibri Light" w:eastAsia="SimSun" w:hAnsi="Calibri Light"/>
      <w:b/>
      <w:bCs/>
      <w:i/>
      <w:iCs/>
      <w:color w:val="000000"/>
      <w:sz w:val="22"/>
      <w:szCs w:val="22"/>
    </w:rPr>
  </w:style>
  <w:style w:type="character" w:customStyle="1" w:styleId="Ttulo5Car">
    <w:name w:val="Título 5 Car"/>
    <w:link w:val="Ttulo5"/>
    <w:uiPriority w:val="9"/>
    <w:rPr>
      <w:rFonts w:ascii="Calibri Light" w:eastAsia="SimSun" w:hAnsi="Calibri Light"/>
      <w:color w:val="323E4F"/>
      <w:sz w:val="22"/>
      <w:szCs w:val="22"/>
    </w:rPr>
  </w:style>
  <w:style w:type="character" w:customStyle="1" w:styleId="Ttulo6Car">
    <w:name w:val="Título 6 Car"/>
    <w:link w:val="Ttulo6"/>
    <w:uiPriority w:val="9"/>
    <w:semiHidden/>
    <w:rPr>
      <w:rFonts w:ascii="Calibri Light" w:eastAsia="SimSun" w:hAnsi="Calibri Light"/>
      <w:i/>
      <w:iCs/>
      <w:color w:val="323E4F"/>
      <w:sz w:val="22"/>
      <w:szCs w:val="22"/>
    </w:rPr>
  </w:style>
  <w:style w:type="character" w:customStyle="1" w:styleId="Ttulo7Car">
    <w:name w:val="Título 7 Car"/>
    <w:link w:val="Ttulo7"/>
    <w:uiPriority w:val="9"/>
    <w:semiHidden/>
    <w:rPr>
      <w:rFonts w:ascii="Calibri Light" w:eastAsia="SimSun" w:hAnsi="Calibri Light"/>
      <w:i/>
      <w:iCs/>
      <w:color w:val="404040"/>
      <w:sz w:val="22"/>
      <w:szCs w:val="22"/>
    </w:rPr>
  </w:style>
  <w:style w:type="character" w:customStyle="1" w:styleId="Ttulo8Car">
    <w:name w:val="Título 8 Car"/>
    <w:link w:val="Ttulo8"/>
    <w:uiPriority w:val="9"/>
    <w:semiHidden/>
    <w:rPr>
      <w:rFonts w:ascii="Calibri Light" w:eastAsia="SimSun" w:hAnsi="Calibri Light"/>
      <w:color w:val="404040"/>
    </w:rPr>
  </w:style>
  <w:style w:type="character" w:customStyle="1" w:styleId="Ttulo9Car">
    <w:name w:val="Título 9 Car"/>
    <w:link w:val="Ttulo9"/>
    <w:uiPriority w:val="9"/>
    <w:semiHidden/>
    <w:rPr>
      <w:rFonts w:ascii="Calibri Light" w:eastAsia="SimSun" w:hAnsi="Calibri Light"/>
      <w:i/>
      <w:iCs/>
      <w:color w:val="404040"/>
    </w:rPr>
  </w:style>
  <w:style w:type="paragraph" w:styleId="Ttulo">
    <w:name w:val="Title"/>
    <w:basedOn w:val="Normal"/>
    <w:next w:val="Normal"/>
    <w:link w:val="TtuloCar"/>
    <w:uiPriority w:val="10"/>
    <w:qFormat/>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Pr>
      <w:rFonts w:ascii="Calibri Light" w:eastAsia="SimSun" w:hAnsi="Calibri Light" w:cs="Times New Roman"/>
      <w:color w:val="000000"/>
      <w:sz w:val="56"/>
      <w:szCs w:val="56"/>
    </w:rPr>
  </w:style>
  <w:style w:type="paragraph" w:styleId="Subttulo">
    <w:name w:val="Subtitle"/>
    <w:basedOn w:val="Normal"/>
    <w:next w:val="Normal"/>
    <w:link w:val="SubttuloCar"/>
    <w:uiPriority w:val="11"/>
    <w:qFormat/>
    <w:pPr>
      <w:numPr>
        <w:ilvl w:val="1"/>
      </w:numPr>
    </w:pPr>
    <w:rPr>
      <w:color w:val="5A5A5A"/>
      <w:spacing w:val="10"/>
    </w:rPr>
  </w:style>
  <w:style w:type="character" w:customStyle="1" w:styleId="SubttuloCar">
    <w:name w:val="Subtítulo Car"/>
    <w:link w:val="Subttulo"/>
    <w:uiPriority w:val="11"/>
    <w:rPr>
      <w:color w:val="5A5A5A"/>
      <w:spacing w:val="10"/>
    </w:rPr>
  </w:style>
  <w:style w:type="paragraph" w:styleId="Sinespaciado">
    <w:name w:val="No Spacing"/>
    <w:uiPriority w:val="1"/>
    <w:qFormat/>
    <w:rPr>
      <w:sz w:val="22"/>
      <w:szCs w:val="22"/>
    </w:rPr>
  </w:style>
  <w:style w:type="paragraph" w:styleId="Cita">
    <w:name w:val="Quote"/>
    <w:basedOn w:val="Normal"/>
    <w:next w:val="Normal"/>
    <w:link w:val="CitaCar"/>
    <w:uiPriority w:val="29"/>
    <w:qFormat/>
    <w:pPr>
      <w:spacing w:before="160"/>
      <w:ind w:left="720" w:right="720"/>
    </w:pPr>
    <w:rPr>
      <w:i/>
      <w:iCs/>
      <w:color w:val="000000"/>
    </w:rPr>
  </w:style>
  <w:style w:type="character" w:customStyle="1" w:styleId="CitaCar">
    <w:name w:val="Cita Car"/>
    <w:link w:val="Cita"/>
    <w:uiPriority w:val="29"/>
    <w:rPr>
      <w:i/>
      <w:iCs/>
      <w:color w:val="000000"/>
    </w:rPr>
  </w:style>
  <w:style w:type="paragraph" w:styleId="Citadestacada">
    <w:name w:val="Intense Quote"/>
    <w:basedOn w:val="Normal"/>
    <w:next w:val="Normal"/>
    <w:link w:val="CitadestacadaCar"/>
    <w:uiPriority w:val="30"/>
    <w:qFormat/>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Pr>
      <w:color w:val="000000"/>
      <w:shd w:val="clear" w:color="auto" w:fill="F2F2F2"/>
    </w:rPr>
  </w:style>
  <w:style w:type="character" w:styleId="nfasissutil">
    <w:name w:val="Subtle Emphasis"/>
    <w:uiPriority w:val="19"/>
    <w:qFormat/>
    <w:rPr>
      <w:i/>
      <w:iCs/>
      <w:color w:val="404040"/>
    </w:rPr>
  </w:style>
  <w:style w:type="character" w:styleId="nfasisintenso">
    <w:name w:val="Intense Emphasis"/>
    <w:uiPriority w:val="21"/>
    <w:qFormat/>
    <w:rPr>
      <w:b/>
      <w:bCs/>
      <w:i/>
      <w:iCs/>
      <w:caps/>
    </w:rPr>
  </w:style>
  <w:style w:type="character" w:styleId="Referenciasutil">
    <w:name w:val="Subtle Reference"/>
    <w:uiPriority w:val="31"/>
    <w:qFormat/>
    <w:rPr>
      <w:smallCaps/>
      <w:color w:val="404040"/>
      <w:u w:val="single"/>
    </w:rPr>
  </w:style>
  <w:style w:type="character" w:styleId="Referenciaintensa">
    <w:name w:val="Intense Reference"/>
    <w:uiPriority w:val="32"/>
    <w:qFormat/>
    <w:rPr>
      <w:b/>
      <w:bCs/>
      <w:smallCaps/>
      <w:u w:val="single"/>
    </w:rPr>
  </w:style>
  <w:style w:type="character" w:styleId="Ttulodellibro">
    <w:name w:val="Book Title"/>
    <w:uiPriority w:val="33"/>
    <w:qFormat/>
    <w:rPr>
      <w:b w:val="0"/>
      <w:bCs w:val="0"/>
      <w:smallCaps/>
      <w:spacing w:val="5"/>
    </w:rPr>
  </w:style>
  <w:style w:type="paragraph" w:styleId="TtuloTDC">
    <w:name w:val="TOC Heading"/>
    <w:basedOn w:val="Ttulo1"/>
    <w:next w:val="Normal"/>
    <w:uiPriority w:val="39"/>
    <w:unhideWhenUsed/>
    <w:qFormat/>
    <w:pPr>
      <w:outlineLvl w:val="9"/>
    </w:pPr>
    <w:rPr>
      <w:color w:val="000000"/>
    </w:rPr>
  </w:style>
  <w:style w:type="table" w:styleId="Tablaconcuadrcula1clara-nfasis1">
    <w:name w:val="Grid Table 1 Light Accent 1"/>
    <w:basedOn w:val="Tablanormal"/>
    <w:uiPriority w:val="4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single" w:sz="2" w:space="0" w:color="9CC2E5"/>
        </w:tcBorders>
      </w:tcPr>
    </w:tblStylePr>
    <w:tblStylePr w:type="firstCol">
      <w:rPr>
        <w:b/>
        <w:bCs/>
      </w:rPr>
    </w:tblStylePr>
    <w:tblStylePr w:type="lastCol">
      <w:rPr>
        <w:b/>
        <w:bCs/>
      </w:rPr>
    </w:tblStylePr>
  </w:style>
  <w:style w:type="paragraph" w:styleId="Revisin">
    <w:name w:val="Revision"/>
    <w:hidden/>
    <w:uiPriority w:val="99"/>
    <w:semiHidden/>
    <w:rPr>
      <w:sz w:val="22"/>
      <w:szCs w:val="22"/>
    </w:rPr>
  </w:style>
  <w:style w:type="paragraph" w:styleId="TDC1">
    <w:name w:val="toc 1"/>
    <w:basedOn w:val="Normal"/>
    <w:next w:val="Normal"/>
    <w:uiPriority w:val="39"/>
    <w:unhideWhenUsed/>
    <w:pPr>
      <w:tabs>
        <w:tab w:val="left" w:pos="440"/>
        <w:tab w:val="right" w:leader="dot" w:pos="9147"/>
      </w:tabs>
    </w:pPr>
  </w:style>
  <w:style w:type="paragraph" w:styleId="TDC2">
    <w:name w:val="toc 2"/>
    <w:basedOn w:val="Normal"/>
    <w:next w:val="Normal"/>
    <w:uiPriority w:val="39"/>
    <w:unhideWhenUsed/>
    <w:pPr>
      <w:tabs>
        <w:tab w:val="left" w:pos="851"/>
        <w:tab w:val="right" w:leader="dot" w:pos="9147"/>
      </w:tabs>
      <w:ind w:left="220"/>
    </w:pPr>
  </w:style>
  <w:style w:type="paragraph" w:customStyle="1" w:styleId="Paragraphedeliste2">
    <w:name w:val="Paragraphe de liste2"/>
    <w:basedOn w:val="Normal"/>
    <w:uiPriority w:val="34"/>
    <w:qFormat/>
    <w:pPr>
      <w:spacing w:after="0" w:line="240" w:lineRule="auto"/>
      <w:ind w:left="708"/>
    </w:pPr>
    <w:rPr>
      <w:rFonts w:ascii="Times New Roman" w:hAnsi="Times New Roman"/>
      <w:sz w:val="24"/>
      <w:szCs w:val="24"/>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style>
  <w:style w:type="character" w:styleId="Refdenotaalfinal">
    <w:name w:val="endnote reference"/>
    <w:basedOn w:val="Fuentedeprrafopredeter"/>
    <w:uiPriority w:val="99"/>
    <w:semiHidden/>
    <w:unhideWhenUsed/>
    <w:rPr>
      <w:vertAlign w:val="superscript"/>
    </w:r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style>
  <w:style w:type="character" w:styleId="Refdenotaalpie">
    <w:name w:val="footnote reference"/>
    <w:basedOn w:val="Fuentedeprrafopredeter"/>
    <w:uiPriority w:val="99"/>
    <w:semiHidden/>
    <w:unhideWhenUsed/>
    <w:rPr>
      <w:vertAlign w:val="superscript"/>
    </w:rPr>
  </w:style>
  <w:style w:type="paragraph" w:styleId="TDC3">
    <w:name w:val="toc 3"/>
    <w:basedOn w:val="Normal"/>
    <w:next w:val="Normal"/>
    <w:uiPriority w:val="39"/>
    <w:unhideWhenUsed/>
    <w:pPr>
      <w:spacing w:after="100"/>
      <w:ind w:left="440"/>
    </w:pPr>
  </w:style>
  <w:style w:type="table" w:styleId="Tablaconcuadrcula4-nfasis1">
    <w:name w:val="Grid Table 4 Accent 1"/>
    <w:basedOn w:val="Tabla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5B9BD5" w:themeFill="accent1"/>
      </w:tcPr>
    </w:tblStylePr>
    <w:tblStylePr w:type="lastRow">
      <w:rPr>
        <w:b/>
        <w:bCs/>
      </w:rPr>
      <w:tblPr/>
      <w:tcPr>
        <w:tcBorders>
          <w:top w:val="sing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ody">
    <w:name w:val="Body"/>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color w:val="000000"/>
      <w:sz w:val="24"/>
      <w:szCs w:val="24"/>
      <w:lang w:val="en-GB" w:eastAsia="en-US"/>
    </w:rPr>
  </w:style>
  <w:style w:type="character" w:customStyle="1" w:styleId="None">
    <w:name w:val="None"/>
  </w:style>
  <w:style w:type="character" w:customStyle="1" w:styleId="Style5Char">
    <w:name w:val="Style5 Char"/>
    <w:basedOn w:val="Fuentedeprrafopredeter"/>
    <w:link w:val="Style5"/>
    <w:rPr>
      <w:color w:val="000000"/>
      <w:sz w:val="24"/>
      <w:szCs w:val="24"/>
      <w14:textOutline w14:w="0" w14:cap="flat" w14:cmpd="sng" w14:algn="ctr">
        <w14:noFill/>
        <w14:prstDash w14:val="solid"/>
        <w14:bevel/>
      </w14:textOutline>
    </w:rPr>
  </w:style>
  <w:style w:type="paragraph" w:customStyle="1" w:styleId="Style5">
    <w:name w:val="Style5"/>
    <w:basedOn w:val="Normal"/>
    <w:link w:val="Style5Char"/>
    <w:qFormat/>
    <w:pPr>
      <w:spacing w:after="480" w:line="276" w:lineRule="auto"/>
      <w:jc w:val="both"/>
    </w:pPr>
    <w:rPr>
      <w:color w:val="000000"/>
      <w:sz w:val="24"/>
      <w:szCs w:val="24"/>
      <w14:textOutline w14:w="0" w14:cap="flat" w14:cmpd="sng" w14:algn="ctr">
        <w14:noFill/>
        <w14:prstDash w14:val="solid"/>
        <w14:bevel/>
      </w14:textOutline>
    </w:rPr>
  </w:style>
  <w:style w:type="character" w:customStyle="1" w:styleId="Ninguno">
    <w:name w:val="Ninguno"/>
  </w:style>
  <w:style w:type="paragraph" w:customStyle="1" w:styleId="pdq2pgselectionanchorcontainer">
    <w:name w:val="pdq2pg_selectionanchorcontainer"/>
    <w:basedOn w:val="Normal"/>
    <w:rsid w:val="00BE231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F0BF1-FC4B-4373-9520-F54E468B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6394</Words>
  <Characters>35167</Characters>
  <Application>Microsoft Office Word</Application>
  <DocSecurity>0</DocSecurity>
  <Lines>293</Lines>
  <Paragraphs>82</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ADETEF</vt:lpstr>
      <vt:lpstr>ADETEF</vt:lpstr>
    </vt:vector>
  </TitlesOfParts>
  <Company/>
  <LinksUpToDate>false</LinksUpToDate>
  <CharactersWithSpaces>41479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subject/>
  <dc:creator>Expertise France</dc:creator>
  <cp:keywords/>
  <dc:description/>
  <cp:lastModifiedBy>Camilo Brinez</cp:lastModifiedBy>
  <cp:revision>3</cp:revision>
  <dcterms:created xsi:type="dcterms:W3CDTF">2026-07-28T21:22:00Z</dcterms:created>
  <dcterms:modified xsi:type="dcterms:W3CDTF">2026-07-28T21:25:00Z</dcterms:modified>
</cp:coreProperties>
</file>